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214C" w14:textId="77777777" w:rsidR="002D55A9" w:rsidRDefault="0094096B">
      <w:pPr>
        <w:pStyle w:val="BodyText"/>
        <w:spacing w:before="0"/>
        <w:ind w:left="206"/>
        <w:rPr>
          <w:rFonts w:ascii="Times New Roman"/>
          <w:sz w:val="20"/>
        </w:rPr>
      </w:pPr>
      <w:r>
        <w:pict w14:anchorId="51B921BD">
          <v:group id="_x0000_s2054" style="position:absolute;left:0;text-align:left;margin-left:244pt;margin-top:41pt;width:338.3pt;height:46.8pt;z-index:251658240;mso-position-horizontal-relative:page;mso-position-vertical-relative:page" coordorigin="5474,974" coordsize="6766,4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left:5474;top:974;width:6766;height:485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5474;top:974;width:6766;height:485" filled="f" stroked="f">
              <v:textbox style="mso-next-textbox:#_x0000_s2055" inset="0,0,0,0">
                <w:txbxContent>
                  <w:p w14:paraId="51B921C3" w14:textId="3430DFC3" w:rsidR="002D55A9" w:rsidRPr="008F4B52" w:rsidRDefault="002A5227">
                    <w:pPr>
                      <w:spacing w:line="363" w:lineRule="exact"/>
                      <w:rPr>
                        <w:b/>
                        <w:sz w:val="32"/>
                      </w:rPr>
                    </w:pPr>
                    <w:r w:rsidRPr="008F4B52">
                      <w:rPr>
                        <w:b/>
                        <w:sz w:val="32"/>
                      </w:rPr>
                      <w:t>Paraeducator Training Requirements</w:t>
                    </w:r>
                  </w:p>
                  <w:p w14:paraId="52051B86" w14:textId="0F729E9D" w:rsidR="006609EC" w:rsidRDefault="006609EC">
                    <w:pPr>
                      <w:spacing w:line="363" w:lineRule="exact"/>
                      <w:rPr>
                        <w:b/>
                        <w:sz w:val="32"/>
                      </w:rPr>
                    </w:pPr>
                    <w:r w:rsidRPr="008F4B52">
                      <w:rPr>
                        <w:b/>
                        <w:sz w:val="32"/>
                      </w:rPr>
                      <w:t>202</w:t>
                    </w:r>
                    <w:r w:rsidR="00A91EA0" w:rsidRPr="008F4B52">
                      <w:rPr>
                        <w:b/>
                        <w:sz w:val="32"/>
                      </w:rPr>
                      <w:t>4</w:t>
                    </w:r>
                    <w:r w:rsidRPr="008F4B52">
                      <w:rPr>
                        <w:b/>
                        <w:sz w:val="32"/>
                      </w:rPr>
                      <w:t>-202</w:t>
                    </w:r>
                    <w:r w:rsidR="00A91EA0" w:rsidRPr="008F4B52">
                      <w:rPr>
                        <w:b/>
                        <w:sz w:val="32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  <w:r w:rsidR="002A5227">
        <w:rPr>
          <w:rFonts w:ascii="Times New Roman"/>
          <w:noProof/>
          <w:sz w:val="20"/>
        </w:rPr>
        <w:drawing>
          <wp:inline distT="0" distB="0" distL="0" distR="0" wp14:anchorId="51B921BE" wp14:editId="7C2A3563">
            <wp:extent cx="1974976" cy="8412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97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9214D" w14:textId="77777777" w:rsidR="002D55A9" w:rsidRDefault="0094096B">
      <w:pPr>
        <w:pStyle w:val="BodyText"/>
        <w:rPr>
          <w:rFonts w:ascii="Times New Roman"/>
          <w:sz w:val="21"/>
        </w:rPr>
      </w:pPr>
      <w:r>
        <w:pict w14:anchorId="51B921C0">
          <v:group id="_x0000_s2050" style="position:absolute;margin-left:47.8pt;margin-top:14.5pt;width:529.3pt;height:2.25pt;z-index:-251658239;mso-wrap-distance-left:0;mso-wrap-distance-right:0;mso-position-horizontal-relative:page" coordorigin="1146,291" coordsize="10586,45">
            <v:line id="_x0000_s2053" style="position:absolute" from="1146,313" to="4434,313" strokeweight="2.22pt"/>
            <v:rect id="_x0000_s2052" style="position:absolute;left:4419;top:290;width:45;height:45" fillcolor="black" stroked="f"/>
            <v:line id="_x0000_s2051" style="position:absolute" from="4464,313" to="11732,313" strokeweight="2.22pt"/>
            <w10:wrap type="topAndBottom" anchorx="page"/>
          </v:group>
        </w:pict>
      </w:r>
    </w:p>
    <w:p w14:paraId="51B9214F" w14:textId="6E69C524" w:rsidR="002D55A9" w:rsidRPr="00AD5DE3" w:rsidRDefault="000C4321" w:rsidP="00C42C08">
      <w:pPr>
        <w:pStyle w:val="Heading1"/>
        <w:spacing w:before="120" w:after="100"/>
        <w:ind w:left="0" w:right="169"/>
        <w:rPr>
          <w:sz w:val="22"/>
        </w:rPr>
      </w:pPr>
      <w:r w:rsidRPr="00AD5DE3">
        <w:rPr>
          <w:sz w:val="22"/>
        </w:rPr>
        <w:t xml:space="preserve">Everett Association of Paraeducators (EAP) </w:t>
      </w:r>
      <w:r w:rsidR="00AD5DE3" w:rsidRPr="00AD5DE3">
        <w:rPr>
          <w:sz w:val="22"/>
        </w:rPr>
        <w:t>Collective Bargaining Agreement</w:t>
      </w:r>
      <w:r w:rsidR="002A5227" w:rsidRPr="00AD5DE3">
        <w:rPr>
          <w:sz w:val="22"/>
        </w:rPr>
        <w:t xml:space="preserve"> </w:t>
      </w:r>
    </w:p>
    <w:p w14:paraId="54ACB15E" w14:textId="004B57D9" w:rsidR="003D0B0C" w:rsidRDefault="0094096B" w:rsidP="00C42C08">
      <w:pPr>
        <w:pStyle w:val="BodyText"/>
        <w:spacing w:before="14" w:line="249" w:lineRule="auto"/>
        <w:ind w:right="169"/>
        <w:rPr>
          <w:sz w:val="22"/>
          <w:szCs w:val="22"/>
        </w:rPr>
      </w:pPr>
      <w:hyperlink r:id="rId12" w:history="1">
        <w:r w:rsidR="003D0B0C" w:rsidRPr="00E94611">
          <w:rPr>
            <w:rStyle w:val="Hyperlink"/>
            <w:sz w:val="22"/>
            <w:szCs w:val="22"/>
          </w:rPr>
          <w:t>https://docushare.everett.k12.wa.us/docushare/dsweb/Get/Document-90001/Everett%20EAP%20CBA%2020210929%20(2021-2023).pdf</w:t>
        </w:r>
      </w:hyperlink>
    </w:p>
    <w:p w14:paraId="2E598A42" w14:textId="77777777" w:rsidR="003D0B0C" w:rsidRPr="003D0B0C" w:rsidRDefault="003D0B0C" w:rsidP="00C42C08">
      <w:pPr>
        <w:pStyle w:val="BodyText"/>
        <w:spacing w:before="14" w:line="249" w:lineRule="auto"/>
        <w:ind w:right="169"/>
        <w:rPr>
          <w:sz w:val="10"/>
          <w:szCs w:val="10"/>
        </w:rPr>
      </w:pPr>
    </w:p>
    <w:p w14:paraId="1FCDE2D3" w14:textId="5426197D" w:rsidR="00716AD0" w:rsidRPr="00716AD0" w:rsidRDefault="00AD5DE3" w:rsidP="00C42C08">
      <w:pPr>
        <w:pStyle w:val="BodyText"/>
        <w:spacing w:before="14" w:line="249" w:lineRule="auto"/>
        <w:ind w:right="169"/>
        <w:rPr>
          <w:sz w:val="22"/>
          <w:szCs w:val="22"/>
        </w:rPr>
      </w:pPr>
      <w:r>
        <w:rPr>
          <w:sz w:val="22"/>
          <w:szCs w:val="22"/>
        </w:rPr>
        <w:t>Section 17.1</w:t>
      </w:r>
      <w:r w:rsidR="003D0B0C">
        <w:rPr>
          <w:sz w:val="22"/>
          <w:szCs w:val="22"/>
        </w:rPr>
        <w:t xml:space="preserve">: </w:t>
      </w:r>
      <w:r w:rsidR="00B17E7E" w:rsidRPr="00716AD0">
        <w:rPr>
          <w:sz w:val="22"/>
          <w:szCs w:val="22"/>
        </w:rPr>
        <w:t>All paraeducators must meet the minimum employment requirements for paraeducators described in RCW 28A.413.040, in addition to any District employment re</w:t>
      </w:r>
      <w:r w:rsidR="00B51C1C" w:rsidRPr="00716AD0">
        <w:rPr>
          <w:sz w:val="22"/>
          <w:szCs w:val="22"/>
        </w:rPr>
        <w:t>quired qualifications.  To maintain employment, all paraeducators will be required to meet the training requirements, as outline</w:t>
      </w:r>
      <w:r w:rsidR="00CF4C26">
        <w:rPr>
          <w:sz w:val="22"/>
          <w:szCs w:val="22"/>
        </w:rPr>
        <w:t>d</w:t>
      </w:r>
      <w:r w:rsidR="00B51C1C" w:rsidRPr="00716AD0">
        <w:rPr>
          <w:sz w:val="22"/>
          <w:szCs w:val="22"/>
        </w:rPr>
        <w:t xml:space="preserve"> by the state, for the Fundamental Course of Study (FCS)</w:t>
      </w:r>
      <w:r w:rsidR="002E085B" w:rsidRPr="00716AD0">
        <w:rPr>
          <w:sz w:val="22"/>
          <w:szCs w:val="22"/>
        </w:rPr>
        <w:t xml:space="preserve">. </w:t>
      </w:r>
    </w:p>
    <w:p w14:paraId="2986A9BC" w14:textId="77777777" w:rsidR="00716AD0" w:rsidRPr="00716AD0" w:rsidRDefault="00716AD0" w:rsidP="00C42C08">
      <w:pPr>
        <w:pStyle w:val="BodyText"/>
        <w:spacing w:before="14" w:line="249" w:lineRule="auto"/>
        <w:ind w:right="169"/>
        <w:rPr>
          <w:sz w:val="10"/>
          <w:szCs w:val="10"/>
        </w:rPr>
      </w:pPr>
    </w:p>
    <w:p w14:paraId="3B846DB9" w14:textId="72982D66" w:rsidR="00540661" w:rsidRDefault="00540661" w:rsidP="00C42C08">
      <w:pPr>
        <w:pStyle w:val="Heading1"/>
        <w:ind w:left="0" w:right="169"/>
        <w:rPr>
          <w:b w:val="0"/>
          <w:sz w:val="22"/>
          <w:szCs w:val="22"/>
        </w:rPr>
      </w:pPr>
      <w:r w:rsidRPr="00716AD0">
        <w:rPr>
          <w:b w:val="0"/>
          <w:sz w:val="22"/>
          <w:szCs w:val="22"/>
        </w:rPr>
        <w:t>See the Professional Educator Standards Board (PESB</w:t>
      </w:r>
      <w:r w:rsidRPr="00716AD0">
        <w:rPr>
          <w:sz w:val="22"/>
          <w:szCs w:val="22"/>
        </w:rPr>
        <w:t xml:space="preserve">) </w:t>
      </w:r>
      <w:r w:rsidRPr="00716AD0">
        <w:rPr>
          <w:b w:val="0"/>
          <w:sz w:val="22"/>
          <w:szCs w:val="22"/>
        </w:rPr>
        <w:t xml:space="preserve">Paraeducator Certificate options at </w:t>
      </w:r>
      <w:hyperlink r:id="rId13" w:history="1">
        <w:r w:rsidRPr="00716AD0">
          <w:rPr>
            <w:rStyle w:val="Hyperlink"/>
            <w:b w:val="0"/>
            <w:sz w:val="22"/>
            <w:szCs w:val="22"/>
          </w:rPr>
          <w:t>https://www.pesb.wa.gov/paraeducator-certificate-program/certificate-options/</w:t>
        </w:r>
      </w:hyperlink>
      <w:r w:rsidRPr="00716AD0">
        <w:rPr>
          <w:sz w:val="22"/>
          <w:szCs w:val="22"/>
        </w:rPr>
        <w:t xml:space="preserve"> </w:t>
      </w:r>
      <w:r w:rsidRPr="00716AD0">
        <w:rPr>
          <w:b w:val="0"/>
          <w:sz w:val="22"/>
          <w:szCs w:val="22"/>
        </w:rPr>
        <w:t>for detailed</w:t>
      </w:r>
      <w:r w:rsidR="00861155">
        <w:rPr>
          <w:b w:val="0"/>
          <w:sz w:val="22"/>
          <w:szCs w:val="22"/>
        </w:rPr>
        <w:t xml:space="preserve"> FCS</w:t>
      </w:r>
      <w:r w:rsidRPr="00716AD0">
        <w:rPr>
          <w:b w:val="0"/>
          <w:sz w:val="22"/>
          <w:szCs w:val="22"/>
        </w:rPr>
        <w:t xml:space="preserve"> information.</w:t>
      </w:r>
      <w:r w:rsidR="00800E00" w:rsidRPr="00716AD0">
        <w:rPr>
          <w:b w:val="0"/>
          <w:sz w:val="22"/>
          <w:szCs w:val="22"/>
        </w:rPr>
        <w:t xml:space="preserve"> </w:t>
      </w:r>
    </w:p>
    <w:p w14:paraId="56E48EC2" w14:textId="77777777" w:rsidR="00B63219" w:rsidRPr="00B3637E" w:rsidRDefault="00B63219" w:rsidP="00C42C08">
      <w:pPr>
        <w:pStyle w:val="BodyText"/>
        <w:spacing w:before="14" w:line="249" w:lineRule="auto"/>
        <w:ind w:right="169"/>
        <w:rPr>
          <w:sz w:val="6"/>
          <w:szCs w:val="6"/>
        </w:rPr>
      </w:pPr>
    </w:p>
    <w:p w14:paraId="43F963BE" w14:textId="172E8998" w:rsidR="00A46625" w:rsidRDefault="00A46625" w:rsidP="006123AD">
      <w:pPr>
        <w:pStyle w:val="NormalWeb"/>
        <w:spacing w:before="0" w:beforeAutospacing="0" w:after="0" w:afterAutospacing="0"/>
        <w:rPr>
          <w:rFonts w:ascii="Georgia" w:hAnsi="Georgia" w:cs="Calibri"/>
          <w:i/>
          <w:iCs/>
          <w:sz w:val="14"/>
          <w:szCs w:val="16"/>
        </w:rPr>
      </w:pPr>
    </w:p>
    <w:p w14:paraId="3BED1EF2" w14:textId="77777777" w:rsidR="00471D46" w:rsidRPr="00B3637E" w:rsidRDefault="00471D46" w:rsidP="006123AD">
      <w:pPr>
        <w:pStyle w:val="NormalWeb"/>
        <w:spacing w:before="0" w:beforeAutospacing="0" w:after="0" w:afterAutospacing="0"/>
        <w:rPr>
          <w:rFonts w:ascii="Georgia" w:hAnsi="Georgia" w:cs="Calibri"/>
          <w:i/>
          <w:iCs/>
          <w:sz w:val="14"/>
          <w:szCs w:val="16"/>
        </w:rPr>
      </w:pPr>
    </w:p>
    <w:tbl>
      <w:tblPr>
        <w:tblpPr w:leftFromText="180" w:rightFromText="180" w:vertAnchor="text" w:horzAnchor="margin" w:tblpY="-59"/>
        <w:tblW w:w="10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7"/>
      </w:tblGrid>
      <w:tr w:rsidR="006F063F" w:rsidRPr="00C05FB6" w14:paraId="16F048FE" w14:textId="77777777" w:rsidTr="177BC798">
        <w:trPr>
          <w:trHeight w:val="432"/>
        </w:trPr>
        <w:tc>
          <w:tcPr>
            <w:tcW w:w="10837" w:type="dxa"/>
            <w:shd w:val="clear" w:color="auto" w:fill="D9D9D9" w:themeFill="background1" w:themeFillShade="D9"/>
            <w:vAlign w:val="center"/>
          </w:tcPr>
          <w:p w14:paraId="1126C215" w14:textId="6CFA5988" w:rsidR="006F063F" w:rsidRPr="003C1510" w:rsidRDefault="00C60DF7" w:rsidP="0059764A">
            <w:pPr>
              <w:pStyle w:val="TableParagraph"/>
              <w:spacing w:before="60" w:after="60" w:line="298" w:lineRule="auto"/>
              <w:ind w:left="101"/>
              <w:jc w:val="center"/>
              <w:rPr>
                <w:b/>
                <w:smallCaps/>
              </w:rPr>
            </w:pPr>
            <w:r>
              <w:rPr>
                <w:b/>
              </w:rPr>
              <w:t>Everett Public Schools</w:t>
            </w:r>
            <w:r w:rsidR="006F063F">
              <w:rPr>
                <w:b/>
              </w:rPr>
              <w:t xml:space="preserve"> Paraeducator Training Requirements</w:t>
            </w:r>
          </w:p>
        </w:tc>
      </w:tr>
      <w:tr w:rsidR="006F063F" w:rsidRPr="00C05FB6" w14:paraId="410EAB9C" w14:textId="77777777" w:rsidTr="177BC798">
        <w:trPr>
          <w:trHeight w:val="1758"/>
        </w:trPr>
        <w:tc>
          <w:tcPr>
            <w:tcW w:w="10837" w:type="dxa"/>
            <w:shd w:val="clear" w:color="auto" w:fill="auto"/>
          </w:tcPr>
          <w:p w14:paraId="41255A91" w14:textId="25D710AC" w:rsidR="00E36125" w:rsidRDefault="00E36125" w:rsidP="0059764A">
            <w:pPr>
              <w:pStyle w:val="TableParagraph"/>
              <w:spacing w:before="60"/>
              <w:ind w:left="92"/>
              <w:rPr>
                <w:b/>
                <w:color w:val="0000FF"/>
              </w:rPr>
            </w:pPr>
            <w:r>
              <w:rPr>
                <w:bCs/>
              </w:rPr>
              <w:t>Unless noted, a</w:t>
            </w:r>
            <w:r w:rsidR="00684B55">
              <w:rPr>
                <w:bCs/>
              </w:rPr>
              <w:t xml:space="preserve">ll trainings are located in </w:t>
            </w:r>
            <w:r w:rsidR="00B84E5D" w:rsidRPr="001F3DF3">
              <w:rPr>
                <w:bCs/>
              </w:rPr>
              <w:t xml:space="preserve">Vector </w:t>
            </w:r>
            <w:r w:rsidR="00C652D5" w:rsidRPr="001F3DF3">
              <w:rPr>
                <w:bCs/>
              </w:rPr>
              <w:t>Solutions (</w:t>
            </w:r>
            <w:proofErr w:type="spellStart"/>
            <w:r w:rsidR="006F063F" w:rsidRPr="001F3DF3">
              <w:rPr>
                <w:bCs/>
                <w:i/>
                <w:iCs/>
              </w:rPr>
              <w:t>Safeschools</w:t>
            </w:r>
            <w:proofErr w:type="spellEnd"/>
            <w:r w:rsidR="00C652D5" w:rsidRPr="001F3DF3">
              <w:rPr>
                <w:bCs/>
              </w:rPr>
              <w:t>)</w:t>
            </w:r>
            <w:r w:rsidR="00762E3A">
              <w:rPr>
                <w:bCs/>
              </w:rPr>
              <w:t xml:space="preserve"> online platform</w:t>
            </w:r>
            <w:r w:rsidR="006F063F" w:rsidRPr="001F3DF3">
              <w:rPr>
                <w:bCs/>
              </w:rPr>
              <w:t>:</w:t>
            </w:r>
            <w:r w:rsidR="006F063F">
              <w:rPr>
                <w:b/>
                <w:color w:val="0000FF"/>
              </w:rPr>
              <w:t xml:space="preserve">  </w:t>
            </w:r>
          </w:p>
          <w:p w14:paraId="6200F1E9" w14:textId="46763D95" w:rsidR="00344174" w:rsidRPr="00E36125" w:rsidRDefault="0094096B" w:rsidP="0059764A">
            <w:pPr>
              <w:pStyle w:val="TableParagraph"/>
              <w:spacing w:before="60"/>
              <w:ind w:left="92"/>
              <w:rPr>
                <w:b/>
                <w:color w:val="0000FF"/>
              </w:rPr>
            </w:pPr>
            <w:hyperlink r:id="rId14" w:history="1">
              <w:r w:rsidR="00E36125" w:rsidRPr="007B0B6A">
                <w:rPr>
                  <w:rStyle w:val="Hyperlink"/>
                </w:rPr>
                <w:t>https://everett-wa.safeschools.com/login</w:t>
              </w:r>
            </w:hyperlink>
            <w:r w:rsidR="00A2352A" w:rsidRPr="00A2352A">
              <w:t xml:space="preserve">.  </w:t>
            </w:r>
          </w:p>
          <w:p w14:paraId="1126B16A" w14:textId="77777777" w:rsidR="00EB0992" w:rsidRPr="00AE12E5" w:rsidRDefault="00EB0992" w:rsidP="0059764A">
            <w:pPr>
              <w:pStyle w:val="TableParagraph"/>
              <w:spacing w:before="60"/>
              <w:ind w:left="92"/>
              <w:rPr>
                <w:sz w:val="14"/>
                <w:szCs w:val="14"/>
              </w:rPr>
            </w:pPr>
          </w:p>
          <w:tbl>
            <w:tblPr>
              <w:tblW w:w="9831" w:type="dxa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3503"/>
              <w:gridCol w:w="3355"/>
              <w:gridCol w:w="2973"/>
            </w:tblGrid>
            <w:tr w:rsidR="005472A1" w:rsidRPr="001E5813" w14:paraId="2E46D8C8" w14:textId="77777777" w:rsidTr="006311BF">
              <w:trPr>
                <w:trHeight w:val="699"/>
              </w:trPr>
              <w:tc>
                <w:tcPr>
                  <w:tcW w:w="3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F535E" w14:textId="77777777" w:rsidR="00BD500F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ind w:left="-117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bidi="ar-SA"/>
                    </w:rPr>
                  </w:pPr>
                  <w:r w:rsidRPr="001E5813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bidi="ar-SA"/>
                    </w:rPr>
                    <w:t>Trainings Required Upon Hire</w:t>
                  </w:r>
                </w:p>
                <w:p w14:paraId="0AADFC17" w14:textId="248034AA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ind w:left="-117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3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13F247" w14:textId="77777777" w:rsidR="00092889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spacing w:after="60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bidi="ar-SA"/>
                    </w:rPr>
                  </w:pPr>
                  <w:r w:rsidRPr="001E5813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bidi="ar-SA"/>
                    </w:rPr>
                    <w:t>Trainings Renewed Each</w:t>
                  </w:r>
                </w:p>
                <w:p w14:paraId="4FACC802" w14:textId="096AC4FE" w:rsidR="00BD500F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spacing w:after="60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bidi="ar-SA"/>
                    </w:rPr>
                  </w:pPr>
                  <w:r w:rsidRPr="001E5813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bidi="ar-SA"/>
                    </w:rPr>
                    <w:t xml:space="preserve"> Year </w:t>
                  </w:r>
                  <w:r w:rsidRPr="00C04F20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bidi="ar-SA"/>
                    </w:rPr>
                    <w:t>by October 31</w:t>
                  </w:r>
                </w:p>
                <w:p w14:paraId="3281E3C5" w14:textId="65711CB2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BDDC0" w14:textId="77777777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bidi="ar-SA"/>
                    </w:rPr>
                  </w:pPr>
                  <w:r w:rsidRPr="001E5813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bidi="ar-SA"/>
                    </w:rPr>
                    <w:t>Other Trainings</w:t>
                  </w:r>
                </w:p>
              </w:tc>
            </w:tr>
            <w:tr w:rsidR="005472A1" w:rsidRPr="001E5813" w14:paraId="7FA12FDB" w14:textId="77777777" w:rsidTr="007B19EF">
              <w:trPr>
                <w:trHeight w:val="694"/>
              </w:trPr>
              <w:tc>
                <w:tcPr>
                  <w:tcW w:w="3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735D0" w14:textId="77777777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  <w:r w:rsidRPr="001E5813"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>New Hire Orientation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 xml:space="preserve"> (in-person)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85F81" w14:textId="77777777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  <w:r w:rsidRPr="001E5813"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>Bullying: Recognition and Response</w:t>
                  </w:r>
                </w:p>
              </w:tc>
              <w:tc>
                <w:tcPr>
                  <w:tcW w:w="29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4A3EB" w14:textId="456ED648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  <w:r w:rsidRPr="001E5813"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>First Aid / CPR, renewed every 2 years</w:t>
                  </w:r>
                  <w:r w:rsidR="005472A1"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 xml:space="preserve"> (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>online</w:t>
                  </w:r>
                  <w:r w:rsidR="005472A1"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 xml:space="preserve">,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>Frontline</w:t>
                  </w:r>
                  <w:r w:rsidR="005472A1"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>)</w:t>
                  </w:r>
                  <w:r w:rsidRPr="001E5813"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 xml:space="preserve">.  </w:t>
                  </w:r>
                  <w:r w:rsidRPr="001E5813"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br/>
                    <w:t>Submit current Certificates to</w:t>
                  </w:r>
                  <w:r w:rsidRPr="001E5813">
                    <w:rPr>
                      <w:rFonts w:eastAsia="Times New Roman" w:cs="Calibri"/>
                      <w:color w:val="0000FF"/>
                      <w:sz w:val="20"/>
                      <w:szCs w:val="20"/>
                      <w:lang w:bidi="ar-SA"/>
                    </w:rPr>
                    <w:t xml:space="preserve"> </w:t>
                  </w:r>
                  <w:r w:rsidRPr="001E5813">
                    <w:rPr>
                      <w:rFonts w:eastAsia="Times New Roman" w:cs="Calibri"/>
                      <w:color w:val="0000FF"/>
                      <w:sz w:val="20"/>
                      <w:szCs w:val="20"/>
                      <w:u w:val="single"/>
                      <w:lang w:bidi="ar-SA"/>
                    </w:rPr>
                    <w:t>pd@everettsd.org</w:t>
                  </w:r>
                  <w:r w:rsidRPr="001E5813"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>.</w:t>
                  </w:r>
                </w:p>
              </w:tc>
            </w:tr>
            <w:tr w:rsidR="005472A1" w:rsidRPr="001E5813" w14:paraId="6CE2FBC0" w14:textId="77777777" w:rsidTr="007B19EF">
              <w:trPr>
                <w:trHeight w:val="737"/>
              </w:trPr>
              <w:tc>
                <w:tcPr>
                  <w:tcW w:w="3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5DB51" w14:textId="77777777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  <w:r w:rsidRPr="001E5813"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>What Every Employee Must Be Told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BAEE3" w14:textId="77777777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  <w:r w:rsidRPr="001E5813"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>McKinney-Vento Homeless Assistance Act</w:t>
                  </w:r>
                </w:p>
              </w:tc>
              <w:tc>
                <w:tcPr>
                  <w:tcW w:w="297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60E2A1" w14:textId="77777777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472A1" w:rsidRPr="001E5813" w14:paraId="55DE962D" w14:textId="77777777" w:rsidTr="007B19EF">
              <w:trPr>
                <w:trHeight w:val="679"/>
              </w:trPr>
              <w:tc>
                <w:tcPr>
                  <w:tcW w:w="3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0D69B" w14:textId="77777777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  <w:r w:rsidRPr="001E5813"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>Lifting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5DAD6" w14:textId="77777777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  <w:r w:rsidRPr="001E5813"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>Health Emergencies Overview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93E79" w14:textId="481F66DE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  <w:r w:rsidRPr="001E5813"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>Understanding Boundaries, renewed every 3 years.</w:t>
                  </w:r>
                </w:p>
              </w:tc>
            </w:tr>
            <w:tr w:rsidR="005472A1" w:rsidRPr="001E5813" w14:paraId="0B9A2E9D" w14:textId="77777777" w:rsidTr="007B19EF">
              <w:trPr>
                <w:trHeight w:val="582"/>
              </w:trPr>
              <w:tc>
                <w:tcPr>
                  <w:tcW w:w="3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41D9A" w14:textId="77777777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  <w:r w:rsidRPr="001E5813"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>HIV Bloodborne Pathogen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60944F" w14:textId="77777777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65BBC" w14:textId="77777777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20"/>
                      <w:szCs w:val="20"/>
                      <w:lang w:bidi="ar-SA"/>
                    </w:rPr>
                  </w:pPr>
                  <w:r w:rsidRPr="001E5813">
                    <w:rPr>
                      <w:rFonts w:eastAsia="Times New Roman" w:cs="Calibri"/>
                      <w:i/>
                      <w:iCs/>
                      <w:color w:val="000000"/>
                      <w:sz w:val="20"/>
                      <w:szCs w:val="20"/>
                      <w:lang w:bidi="ar-SA"/>
                    </w:rPr>
                    <w:t>Other as identified by supervisor</w:t>
                  </w:r>
                </w:p>
              </w:tc>
            </w:tr>
            <w:tr w:rsidR="005472A1" w:rsidRPr="001E5813" w14:paraId="631EAEBB" w14:textId="77777777" w:rsidTr="007B19EF">
              <w:trPr>
                <w:trHeight w:val="746"/>
              </w:trPr>
              <w:tc>
                <w:tcPr>
                  <w:tcW w:w="3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B056B" w14:textId="77777777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  <w:r w:rsidRPr="001E5813"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>District Handbook, Policies and Procedures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0B9F2F" w14:textId="77777777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E68239" w14:textId="77777777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472A1" w:rsidRPr="001E5813" w14:paraId="759A4A48" w14:textId="77777777" w:rsidTr="007B19EF">
              <w:trPr>
                <w:trHeight w:val="860"/>
              </w:trPr>
              <w:tc>
                <w:tcPr>
                  <w:tcW w:w="3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21699" w14:textId="77BA1CE6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  <w:r w:rsidRPr="001E5813"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  <w:t>Responding to Civil Rights Complaints in Everett Public Schools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C9BD2E" w14:textId="77777777" w:rsidR="00BD500F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</w:p>
                <w:p w14:paraId="376B6022" w14:textId="77777777" w:rsidR="00BD500F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</w:p>
                <w:p w14:paraId="2D53CAB3" w14:textId="77777777" w:rsidR="00BD500F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</w:p>
                <w:p w14:paraId="02940069" w14:textId="77777777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E06549" w14:textId="77777777" w:rsidR="00BD500F" w:rsidRPr="001E5813" w:rsidRDefault="00BD500F" w:rsidP="008C5070">
                  <w:pPr>
                    <w:framePr w:hSpace="180" w:wrap="around" w:vAnchor="text" w:hAnchor="margin" w:y="-59"/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4D5885D5" w14:textId="77777777" w:rsidR="00EB0992" w:rsidRPr="00AE12E5" w:rsidRDefault="00EB0992" w:rsidP="0059764A">
            <w:pPr>
              <w:pStyle w:val="TableParagraph"/>
              <w:spacing w:before="60"/>
              <w:ind w:left="0"/>
              <w:rPr>
                <w:sz w:val="14"/>
                <w:szCs w:val="14"/>
              </w:rPr>
            </w:pPr>
          </w:p>
          <w:p w14:paraId="4FF17F7E" w14:textId="0F86E794" w:rsidR="00996699" w:rsidRDefault="007B19EF" w:rsidP="0059764A">
            <w:pPr>
              <w:pStyle w:val="TableParagraph"/>
              <w:spacing w:before="60"/>
              <w:ind w:left="92"/>
            </w:pPr>
            <w:r>
              <w:t xml:space="preserve"> </w:t>
            </w:r>
            <w:r w:rsidR="00EB0992">
              <w:t>Need</w:t>
            </w:r>
            <w:r w:rsidR="00BB33C2">
              <w:t xml:space="preserve"> technology </w:t>
            </w:r>
            <w:r w:rsidR="00344174">
              <w:t>support</w:t>
            </w:r>
            <w:r w:rsidR="00EB0992">
              <w:t>? Co</w:t>
            </w:r>
            <w:r w:rsidR="00A650B8">
              <w:t xml:space="preserve">ntact </w:t>
            </w:r>
            <w:r w:rsidR="00344174">
              <w:t>the</w:t>
            </w:r>
            <w:r w:rsidR="00A650B8">
              <w:t xml:space="preserve"> Help Desk at 425-385-4357</w:t>
            </w:r>
            <w:r w:rsidR="008802B9">
              <w:t xml:space="preserve"> or email </w:t>
            </w:r>
            <w:r w:rsidR="008802B9" w:rsidRPr="008802B9">
              <w:rPr>
                <w:color w:val="0000FF"/>
                <w:u w:val="single"/>
              </w:rPr>
              <w:t>pd@everettsd.org</w:t>
            </w:r>
            <w:r w:rsidR="00344174">
              <w:t>.</w:t>
            </w:r>
          </w:p>
          <w:p w14:paraId="2099A2FE" w14:textId="710B0CA8" w:rsidR="00EB0992" w:rsidRPr="00EB0992" w:rsidRDefault="00EB0992" w:rsidP="0059764A">
            <w:pPr>
              <w:pStyle w:val="TableParagraph"/>
              <w:spacing w:before="60"/>
              <w:ind w:left="92"/>
              <w:rPr>
                <w:sz w:val="12"/>
                <w:szCs w:val="12"/>
              </w:rPr>
            </w:pPr>
          </w:p>
        </w:tc>
      </w:tr>
      <w:tr w:rsidR="006F063F" w:rsidRPr="00C05FB6" w14:paraId="6E1A4602" w14:textId="77777777" w:rsidTr="177BC798">
        <w:trPr>
          <w:trHeight w:val="432"/>
        </w:trPr>
        <w:tc>
          <w:tcPr>
            <w:tcW w:w="10837" w:type="dxa"/>
            <w:shd w:val="clear" w:color="auto" w:fill="D9D9D9" w:themeFill="background1" w:themeFillShade="D9"/>
            <w:vAlign w:val="center"/>
          </w:tcPr>
          <w:p w14:paraId="57E7AE65" w14:textId="2A5CC6C5" w:rsidR="006F063F" w:rsidRPr="00954DDE" w:rsidRDefault="006F063F" w:rsidP="00D618A3">
            <w:pPr>
              <w:pStyle w:val="TableParagraph"/>
              <w:spacing w:before="60" w:after="60" w:line="298" w:lineRule="auto"/>
              <w:ind w:left="101"/>
              <w:jc w:val="center"/>
            </w:pPr>
            <w:r w:rsidRPr="177BC798">
              <w:rPr>
                <w:b/>
                <w:bCs/>
                <w:smallCaps/>
                <w:sz w:val="24"/>
                <w:szCs w:val="24"/>
              </w:rPr>
              <w:t>202</w:t>
            </w:r>
            <w:r w:rsidR="002521AD" w:rsidRPr="177BC798">
              <w:rPr>
                <w:b/>
                <w:bCs/>
                <w:smallCaps/>
                <w:sz w:val="24"/>
                <w:szCs w:val="24"/>
              </w:rPr>
              <w:t>4</w:t>
            </w:r>
            <w:r w:rsidRPr="177BC798">
              <w:rPr>
                <w:b/>
                <w:bCs/>
                <w:smallCaps/>
                <w:sz w:val="24"/>
                <w:szCs w:val="24"/>
              </w:rPr>
              <w:t>-</w:t>
            </w:r>
            <w:r w:rsidR="007C4380" w:rsidRPr="177BC798">
              <w:rPr>
                <w:b/>
                <w:bCs/>
                <w:smallCaps/>
                <w:sz w:val="24"/>
                <w:szCs w:val="24"/>
              </w:rPr>
              <w:t xml:space="preserve">2025 </w:t>
            </w:r>
            <w:r w:rsidR="005E4958" w:rsidRPr="005E4958">
              <w:rPr>
                <w:b/>
                <w:bCs/>
                <w:smallCaps/>
                <w:sz w:val="28"/>
                <w:szCs w:val="28"/>
              </w:rPr>
              <w:t xml:space="preserve">required </w:t>
            </w:r>
            <w:r w:rsidR="749EB06F" w:rsidRPr="177BC798">
              <w:rPr>
                <w:b/>
                <w:bCs/>
                <w:smallCaps/>
                <w:sz w:val="24"/>
                <w:szCs w:val="24"/>
              </w:rPr>
              <w:t xml:space="preserve"> </w:t>
            </w:r>
            <w:r w:rsidR="007C4380" w:rsidRPr="177BC798">
              <w:rPr>
                <w:b/>
                <w:bCs/>
                <w:smallCaps/>
                <w:sz w:val="24"/>
                <w:szCs w:val="24"/>
              </w:rPr>
              <w:t>PARAEDUCATOR</w:t>
            </w:r>
            <w:r w:rsidRPr="177BC798">
              <w:rPr>
                <w:b/>
                <w:bCs/>
                <w:smallCaps/>
              </w:rPr>
              <w:t xml:space="preserve"> </w:t>
            </w:r>
            <w:r w:rsidR="00D618A3" w:rsidRPr="177BC798">
              <w:rPr>
                <w:b/>
                <w:bCs/>
                <w:smallCaps/>
                <w:sz w:val="24"/>
                <w:szCs w:val="24"/>
              </w:rPr>
              <w:t>training dates</w:t>
            </w:r>
          </w:p>
        </w:tc>
      </w:tr>
      <w:tr w:rsidR="006F063F" w:rsidRPr="00C05FB6" w14:paraId="7957DD12" w14:textId="77777777" w:rsidTr="177BC798">
        <w:trPr>
          <w:trHeight w:val="1325"/>
        </w:trPr>
        <w:tc>
          <w:tcPr>
            <w:tcW w:w="10837" w:type="dxa"/>
            <w:shd w:val="clear" w:color="auto" w:fill="auto"/>
            <w:vAlign w:val="center"/>
          </w:tcPr>
          <w:p w14:paraId="00FCBB75" w14:textId="662339B8" w:rsidR="006F063F" w:rsidRPr="00C03BE7" w:rsidRDefault="006F063F" w:rsidP="0059764A">
            <w:pPr>
              <w:pStyle w:val="TableParagraph"/>
              <w:numPr>
                <w:ilvl w:val="0"/>
                <w:numId w:val="18"/>
              </w:numPr>
              <w:spacing w:before="40" w:after="40"/>
            </w:pPr>
            <w:r>
              <w:t xml:space="preserve">August </w:t>
            </w:r>
            <w:r w:rsidR="00A946EF">
              <w:t>2</w:t>
            </w:r>
            <w:r w:rsidR="00A91EA0">
              <w:t>7</w:t>
            </w:r>
            <w:r>
              <w:t>, 202</w:t>
            </w:r>
            <w:r w:rsidR="00A91EA0">
              <w:t>4</w:t>
            </w:r>
            <w:r>
              <w:t xml:space="preserve"> </w:t>
            </w:r>
            <w:r w:rsidR="007B19EF">
              <w:t>–</w:t>
            </w:r>
            <w:r>
              <w:t xml:space="preserve"> </w:t>
            </w:r>
            <w:r w:rsidR="00162B51">
              <w:t>7</w:t>
            </w:r>
            <w:r w:rsidR="007B19EF">
              <w:t>.0</w:t>
            </w:r>
            <w:r>
              <w:t xml:space="preserve"> hours</w:t>
            </w:r>
            <w:r w:rsidR="410BE291">
              <w:t xml:space="preserve"> (FCS</w:t>
            </w:r>
            <w:r w:rsidR="303E755A">
              <w:t xml:space="preserve"> training</w:t>
            </w:r>
            <w:r w:rsidR="00EE2C41">
              <w:t>,</w:t>
            </w:r>
            <w:r w:rsidR="303E755A">
              <w:t xml:space="preserve"> newl</w:t>
            </w:r>
            <w:r w:rsidR="247FC6BD">
              <w:t>y hired paraeducators</w:t>
            </w:r>
            <w:r w:rsidR="303E755A">
              <w:t>)</w:t>
            </w:r>
          </w:p>
          <w:p w14:paraId="7AB02D60" w14:textId="7536A372" w:rsidR="006F063F" w:rsidRPr="00C03BE7" w:rsidRDefault="00B1799D" w:rsidP="0059764A">
            <w:pPr>
              <w:pStyle w:val="TableParagraph"/>
              <w:numPr>
                <w:ilvl w:val="0"/>
                <w:numId w:val="18"/>
              </w:numPr>
              <w:spacing w:before="40" w:after="40"/>
              <w:rPr>
                <w:szCs w:val="24"/>
              </w:rPr>
            </w:pPr>
            <w:r>
              <w:rPr>
                <w:szCs w:val="24"/>
              </w:rPr>
              <w:t xml:space="preserve">August </w:t>
            </w:r>
            <w:r w:rsidR="00A91EA0">
              <w:rPr>
                <w:szCs w:val="24"/>
              </w:rPr>
              <w:t>28</w:t>
            </w:r>
            <w:r w:rsidR="006F063F" w:rsidRPr="00C03BE7">
              <w:rPr>
                <w:szCs w:val="24"/>
              </w:rPr>
              <w:t>, 202</w:t>
            </w:r>
            <w:r w:rsidR="00A91EA0">
              <w:rPr>
                <w:szCs w:val="24"/>
              </w:rPr>
              <w:t>4</w:t>
            </w:r>
            <w:r w:rsidR="006F063F" w:rsidRPr="00C03BE7">
              <w:rPr>
                <w:szCs w:val="24"/>
              </w:rPr>
              <w:t xml:space="preserve"> </w:t>
            </w:r>
            <w:r w:rsidR="00162B51">
              <w:rPr>
                <w:szCs w:val="24"/>
              </w:rPr>
              <w:t>–</w:t>
            </w:r>
            <w:r w:rsidR="006F063F" w:rsidRPr="00C03BE7">
              <w:rPr>
                <w:szCs w:val="24"/>
              </w:rPr>
              <w:t xml:space="preserve"> </w:t>
            </w:r>
            <w:r w:rsidR="00162B51">
              <w:rPr>
                <w:szCs w:val="24"/>
              </w:rPr>
              <w:t>4.5</w:t>
            </w:r>
            <w:r w:rsidR="006F063F" w:rsidRPr="00C03BE7">
              <w:rPr>
                <w:szCs w:val="24"/>
              </w:rPr>
              <w:t xml:space="preserve"> hours</w:t>
            </w:r>
          </w:p>
          <w:p w14:paraId="53C9ACB8" w14:textId="3A6651AE" w:rsidR="006F063F" w:rsidRPr="00C03BE7" w:rsidRDefault="00A946EF" w:rsidP="0059764A">
            <w:pPr>
              <w:pStyle w:val="TableParagraph"/>
              <w:numPr>
                <w:ilvl w:val="0"/>
                <w:numId w:val="18"/>
              </w:numPr>
              <w:spacing w:before="40" w:after="40"/>
              <w:rPr>
                <w:szCs w:val="24"/>
              </w:rPr>
            </w:pPr>
            <w:r>
              <w:rPr>
                <w:szCs w:val="24"/>
              </w:rPr>
              <w:t xml:space="preserve">August </w:t>
            </w:r>
            <w:r w:rsidR="00A91EA0">
              <w:rPr>
                <w:szCs w:val="24"/>
              </w:rPr>
              <w:t>29</w:t>
            </w:r>
            <w:r w:rsidR="006F063F" w:rsidRPr="00C03BE7">
              <w:rPr>
                <w:szCs w:val="24"/>
              </w:rPr>
              <w:t>, 202</w:t>
            </w:r>
            <w:r w:rsidR="00A91EA0">
              <w:rPr>
                <w:szCs w:val="24"/>
              </w:rPr>
              <w:t>4</w:t>
            </w:r>
            <w:r w:rsidR="006F063F" w:rsidRPr="00C03BE7">
              <w:rPr>
                <w:szCs w:val="24"/>
              </w:rPr>
              <w:t xml:space="preserve"> </w:t>
            </w:r>
            <w:r w:rsidR="00162B51">
              <w:rPr>
                <w:szCs w:val="24"/>
              </w:rPr>
              <w:t>–</w:t>
            </w:r>
            <w:r w:rsidR="006F063F" w:rsidRPr="00C03BE7">
              <w:rPr>
                <w:szCs w:val="24"/>
              </w:rPr>
              <w:t xml:space="preserve"> </w:t>
            </w:r>
            <w:r w:rsidR="00162B51">
              <w:rPr>
                <w:szCs w:val="24"/>
              </w:rPr>
              <w:t>4.5</w:t>
            </w:r>
            <w:r w:rsidR="006F063F" w:rsidRPr="00C03BE7">
              <w:rPr>
                <w:szCs w:val="24"/>
              </w:rPr>
              <w:t xml:space="preserve"> hours</w:t>
            </w:r>
          </w:p>
          <w:p w14:paraId="7AF3E2FC" w14:textId="626DB5FB" w:rsidR="006F063F" w:rsidRPr="00F61230" w:rsidRDefault="006F063F" w:rsidP="0059764A">
            <w:pPr>
              <w:pStyle w:val="TableParagraph"/>
              <w:numPr>
                <w:ilvl w:val="0"/>
                <w:numId w:val="18"/>
              </w:numPr>
              <w:spacing w:before="40" w:after="40"/>
              <w:rPr>
                <w:sz w:val="20"/>
              </w:rPr>
            </w:pPr>
            <w:r w:rsidRPr="00C03BE7">
              <w:rPr>
                <w:szCs w:val="24"/>
              </w:rPr>
              <w:t xml:space="preserve">October </w:t>
            </w:r>
            <w:r w:rsidR="00A91EA0">
              <w:rPr>
                <w:szCs w:val="24"/>
              </w:rPr>
              <w:t>11</w:t>
            </w:r>
            <w:r w:rsidRPr="00C03BE7">
              <w:rPr>
                <w:szCs w:val="24"/>
              </w:rPr>
              <w:t>, 202</w:t>
            </w:r>
            <w:r w:rsidR="00A91EA0">
              <w:rPr>
                <w:szCs w:val="24"/>
              </w:rPr>
              <w:t>4</w:t>
            </w:r>
            <w:r w:rsidRPr="00C03BE7">
              <w:rPr>
                <w:szCs w:val="24"/>
              </w:rPr>
              <w:t xml:space="preserve"> </w:t>
            </w:r>
            <w:r w:rsidR="007B19EF">
              <w:rPr>
                <w:szCs w:val="24"/>
              </w:rPr>
              <w:t>–</w:t>
            </w:r>
            <w:r w:rsidRPr="00C03BE7">
              <w:rPr>
                <w:szCs w:val="24"/>
              </w:rPr>
              <w:t xml:space="preserve"> 6</w:t>
            </w:r>
            <w:r w:rsidR="007B19EF">
              <w:rPr>
                <w:szCs w:val="24"/>
              </w:rPr>
              <w:t>.0</w:t>
            </w:r>
            <w:r w:rsidRPr="00C03BE7">
              <w:rPr>
                <w:szCs w:val="24"/>
              </w:rPr>
              <w:t xml:space="preserve"> hours</w:t>
            </w:r>
          </w:p>
        </w:tc>
      </w:tr>
    </w:tbl>
    <w:p w14:paraId="06F214AF" w14:textId="6F6155CC" w:rsidR="00051EE6" w:rsidRPr="006F063F" w:rsidRDefault="0094096B" w:rsidP="177BC798">
      <w:pPr>
        <w:pStyle w:val="NormalWeb"/>
        <w:spacing w:before="0" w:beforeAutospacing="0" w:after="0" w:afterAutospacing="0"/>
        <w:rPr>
          <w:rFonts w:ascii="Georgia" w:hAnsi="Georgia" w:cs="Calibri"/>
          <w:sz w:val="20"/>
          <w:szCs w:val="20"/>
        </w:rPr>
      </w:pPr>
      <w:r>
        <w:rPr>
          <w:noProof/>
        </w:rPr>
        <w:pict w14:anchorId="393949D5">
          <v:shape id="Text Box 2" o:spid="_x0000_s2070" type="#_x0000_t202" style="position:absolute;margin-left:466.05pt;margin-top:676.75pt;width:71.85pt;height:22.5pt;z-index:251658242;visibility:visible;mso-wrap-distance-top:3.6pt;mso-wrap-distance-bottom:3.6pt;mso-position-horizontal-relative:text;mso-position-vertical-relative:text;mso-width-relative:margin;mso-height-relative:margin" stroked="f">
            <v:textbox>
              <w:txbxContent>
                <w:p w14:paraId="04C98EAD" w14:textId="77777777" w:rsidR="002D69A1" w:rsidRDefault="002D69A1"/>
              </w:txbxContent>
            </v:textbox>
            <w10:wrap type="square"/>
          </v:shape>
        </w:pict>
      </w:r>
    </w:p>
    <w:tbl>
      <w:tblPr>
        <w:tblpPr w:leftFromText="180" w:rightFromText="180" w:vertAnchor="text" w:horzAnchor="margin" w:tblpY="-59"/>
        <w:tblW w:w="108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2"/>
        <w:gridCol w:w="5503"/>
      </w:tblGrid>
      <w:tr w:rsidR="00EA3216" w:rsidRPr="00C05FB6" w14:paraId="68C0465D" w14:textId="77777777" w:rsidTr="02048ED7">
        <w:trPr>
          <w:trHeight w:val="893"/>
        </w:trPr>
        <w:tc>
          <w:tcPr>
            <w:tcW w:w="10805" w:type="dxa"/>
            <w:gridSpan w:val="2"/>
            <w:shd w:val="clear" w:color="auto" w:fill="D9D9D9" w:themeFill="background1" w:themeFillShade="D9"/>
            <w:vAlign w:val="center"/>
          </w:tcPr>
          <w:p w14:paraId="66989149" w14:textId="3A387367" w:rsidR="00EA3216" w:rsidRPr="00624937" w:rsidRDefault="0E392A5D" w:rsidP="0059764A">
            <w:pPr>
              <w:pStyle w:val="TableParagraph"/>
              <w:spacing w:before="60" w:after="60" w:line="298" w:lineRule="auto"/>
              <w:ind w:left="101"/>
              <w:jc w:val="center"/>
            </w:pPr>
            <w:r>
              <w:lastRenderedPageBreak/>
              <w:t>STATE PARAEDUCATOR FUNDAMENTAL COURSE OF STUDY (FCS) REQUIREMENTS 2024-25</w:t>
            </w:r>
          </w:p>
          <w:p w14:paraId="4395C75C" w14:textId="12500D81" w:rsidR="00EA3216" w:rsidRPr="00624937" w:rsidRDefault="00CB0258" w:rsidP="0059764A">
            <w:pPr>
              <w:pStyle w:val="TableParagraph"/>
              <w:spacing w:before="60" w:after="60" w:line="298" w:lineRule="auto"/>
              <w:ind w:left="101"/>
              <w:jc w:val="center"/>
            </w:pPr>
            <w:r>
              <w:t>Districts may choose to provide more than the required training each school year.</w:t>
            </w:r>
          </w:p>
          <w:p w14:paraId="3925587B" w14:textId="4CE8AA35" w:rsidR="00EA3216" w:rsidRPr="00624937" w:rsidRDefault="00EA3216" w:rsidP="0059764A">
            <w:pPr>
              <w:pStyle w:val="TableParagraph"/>
              <w:spacing w:before="60" w:after="60" w:line="298" w:lineRule="auto"/>
              <w:ind w:left="101"/>
              <w:jc w:val="center"/>
            </w:pPr>
          </w:p>
        </w:tc>
      </w:tr>
      <w:tr w:rsidR="00EA3216" w:rsidRPr="00C05FB6" w14:paraId="68F6C161" w14:textId="77777777" w:rsidTr="02048ED7">
        <w:trPr>
          <w:trHeight w:val="1703"/>
        </w:trPr>
        <w:tc>
          <w:tcPr>
            <w:tcW w:w="5302" w:type="dxa"/>
          </w:tcPr>
          <w:p w14:paraId="680084E0" w14:textId="772A567A" w:rsidR="00EA3216" w:rsidRPr="0040211D" w:rsidRDefault="00EA3216" w:rsidP="0059764A">
            <w:pPr>
              <w:pStyle w:val="TableParagraph"/>
              <w:numPr>
                <w:ilvl w:val="0"/>
                <w:numId w:val="39"/>
              </w:numPr>
              <w:spacing w:before="60" w:after="60" w:line="288" w:lineRule="auto"/>
              <w:ind w:left="547" w:right="274"/>
              <w:rPr>
                <w:i/>
                <w:iCs/>
                <w:color w:val="0033CC"/>
                <w:szCs w:val="24"/>
              </w:rPr>
            </w:pPr>
            <w:r w:rsidRPr="0040211D">
              <w:rPr>
                <w:i/>
                <w:iCs/>
                <w:szCs w:val="24"/>
              </w:rPr>
              <w:t>Paraeducators hired on or before September 1, 202</w:t>
            </w:r>
            <w:r w:rsidR="00BD3C54">
              <w:rPr>
                <w:i/>
                <w:iCs/>
                <w:szCs w:val="24"/>
              </w:rPr>
              <w:t>4</w:t>
            </w:r>
            <w:r w:rsidR="00FF5474">
              <w:rPr>
                <w:i/>
                <w:iCs/>
                <w:szCs w:val="24"/>
              </w:rPr>
              <w:t>,</w:t>
            </w:r>
            <w:r w:rsidRPr="0040211D">
              <w:rPr>
                <w:i/>
                <w:iCs/>
                <w:szCs w:val="24"/>
              </w:rPr>
              <w:t xml:space="preserve"> must </w:t>
            </w:r>
            <w:r w:rsidR="007B171D">
              <w:rPr>
                <w:i/>
                <w:iCs/>
                <w:szCs w:val="24"/>
              </w:rPr>
              <w:t>complete</w:t>
            </w:r>
            <w:r w:rsidRPr="0040211D">
              <w:rPr>
                <w:i/>
                <w:iCs/>
                <w:szCs w:val="24"/>
              </w:rPr>
              <w:t xml:space="preserve"> 14 hours of </w:t>
            </w:r>
            <w:r w:rsidR="003879CD">
              <w:rPr>
                <w:i/>
                <w:iCs/>
                <w:szCs w:val="24"/>
              </w:rPr>
              <w:t>the FCS</w:t>
            </w:r>
            <w:r w:rsidRPr="0040211D">
              <w:rPr>
                <w:i/>
                <w:iCs/>
                <w:szCs w:val="24"/>
              </w:rPr>
              <w:t xml:space="preserve"> by September 30, 202</w:t>
            </w:r>
            <w:r w:rsidR="00BD3C54">
              <w:rPr>
                <w:i/>
                <w:iCs/>
                <w:szCs w:val="24"/>
              </w:rPr>
              <w:t>4</w:t>
            </w:r>
            <w:r w:rsidR="00133B7B">
              <w:rPr>
                <w:i/>
                <w:iCs/>
                <w:szCs w:val="24"/>
              </w:rPr>
              <w:t>, and the full 28-hour FCS within 6 months of hire date</w:t>
            </w:r>
            <w:r w:rsidRPr="0040211D">
              <w:rPr>
                <w:i/>
                <w:iCs/>
                <w:szCs w:val="24"/>
              </w:rPr>
              <w:t>.</w:t>
            </w:r>
          </w:p>
        </w:tc>
        <w:tc>
          <w:tcPr>
            <w:tcW w:w="5503" w:type="dxa"/>
          </w:tcPr>
          <w:p w14:paraId="76F67BC2" w14:textId="36F963DC" w:rsidR="00EA3216" w:rsidRPr="00AE2ADD" w:rsidRDefault="00EA3216" w:rsidP="0059764A">
            <w:pPr>
              <w:pStyle w:val="TableParagraph"/>
              <w:numPr>
                <w:ilvl w:val="0"/>
                <w:numId w:val="39"/>
              </w:numPr>
              <w:spacing w:before="60" w:after="60" w:line="288" w:lineRule="auto"/>
              <w:ind w:left="447" w:right="302" w:hanging="267"/>
              <w:rPr>
                <w:b/>
                <w:bCs/>
                <w:iCs/>
                <w:color w:val="0033CC"/>
                <w:szCs w:val="24"/>
              </w:rPr>
            </w:pPr>
            <w:r w:rsidRPr="0040211D">
              <w:rPr>
                <w:i/>
                <w:iCs/>
                <w:szCs w:val="24"/>
              </w:rPr>
              <w:t xml:space="preserve">Paraeducators hired </w:t>
            </w:r>
            <w:r>
              <w:rPr>
                <w:i/>
                <w:iCs/>
                <w:szCs w:val="24"/>
              </w:rPr>
              <w:t>after September 1, 202</w:t>
            </w:r>
            <w:r w:rsidR="00BD3C54">
              <w:rPr>
                <w:i/>
                <w:iCs/>
                <w:szCs w:val="24"/>
              </w:rPr>
              <w:t>4</w:t>
            </w:r>
            <w:r w:rsidR="00FF5474">
              <w:rPr>
                <w:i/>
                <w:iCs/>
                <w:szCs w:val="24"/>
              </w:rPr>
              <w:t>,</w:t>
            </w:r>
            <w:r>
              <w:rPr>
                <w:i/>
                <w:iCs/>
                <w:szCs w:val="24"/>
              </w:rPr>
              <w:t xml:space="preserve"> must </w:t>
            </w:r>
            <w:r w:rsidR="007B171D">
              <w:rPr>
                <w:i/>
                <w:iCs/>
                <w:szCs w:val="24"/>
              </w:rPr>
              <w:t>complete</w:t>
            </w:r>
            <w:r>
              <w:rPr>
                <w:i/>
                <w:iCs/>
                <w:szCs w:val="24"/>
              </w:rPr>
              <w:t xml:space="preserve"> </w:t>
            </w:r>
            <w:r w:rsidR="00FC6674">
              <w:rPr>
                <w:i/>
                <w:iCs/>
                <w:szCs w:val="24"/>
              </w:rPr>
              <w:t>14 hours</w:t>
            </w:r>
            <w:r>
              <w:rPr>
                <w:i/>
                <w:iCs/>
                <w:szCs w:val="24"/>
              </w:rPr>
              <w:t xml:space="preserve"> of </w:t>
            </w:r>
            <w:r w:rsidR="003879CD">
              <w:rPr>
                <w:i/>
                <w:iCs/>
                <w:szCs w:val="24"/>
              </w:rPr>
              <w:t>the FCS</w:t>
            </w:r>
            <w:r>
              <w:rPr>
                <w:i/>
                <w:iCs/>
                <w:szCs w:val="24"/>
              </w:rPr>
              <w:t xml:space="preserve"> within 4</w:t>
            </w:r>
            <w:r w:rsidR="00612A73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months of hire</w:t>
            </w:r>
            <w:r w:rsidR="00704FA6">
              <w:rPr>
                <w:i/>
                <w:iCs/>
                <w:szCs w:val="24"/>
              </w:rPr>
              <w:t xml:space="preserve"> date</w:t>
            </w:r>
            <w:r w:rsidR="00FF5474">
              <w:rPr>
                <w:i/>
                <w:iCs/>
                <w:szCs w:val="24"/>
              </w:rPr>
              <w:t>,</w:t>
            </w:r>
            <w:r w:rsidR="00007B08">
              <w:rPr>
                <w:i/>
                <w:iCs/>
                <w:szCs w:val="24"/>
              </w:rPr>
              <w:t xml:space="preserve"> and the full 28-hour FCS within 6 months of hire date, </w:t>
            </w:r>
            <w:r>
              <w:rPr>
                <w:i/>
                <w:iCs/>
                <w:szCs w:val="24"/>
              </w:rPr>
              <w:t>or by September 1, 202</w:t>
            </w:r>
            <w:r w:rsidR="00BD3C54">
              <w:rPr>
                <w:i/>
                <w:iCs/>
                <w:szCs w:val="24"/>
              </w:rPr>
              <w:t>5</w:t>
            </w:r>
            <w:r>
              <w:rPr>
                <w:i/>
                <w:iCs/>
                <w:szCs w:val="24"/>
              </w:rPr>
              <w:t>, whichever is sooner.</w:t>
            </w:r>
          </w:p>
        </w:tc>
      </w:tr>
      <w:tr w:rsidR="00EA3216" w:rsidRPr="00C05FB6" w14:paraId="55CE1D14" w14:textId="77777777" w:rsidTr="02048ED7">
        <w:trPr>
          <w:trHeight w:val="432"/>
        </w:trPr>
        <w:tc>
          <w:tcPr>
            <w:tcW w:w="10805" w:type="dxa"/>
            <w:gridSpan w:val="2"/>
            <w:shd w:val="clear" w:color="auto" w:fill="D9D9D9" w:themeFill="background1" w:themeFillShade="D9"/>
            <w:vAlign w:val="center"/>
          </w:tcPr>
          <w:p w14:paraId="1A4B4CCD" w14:textId="660FAF83" w:rsidR="00EA3216" w:rsidRPr="00BE713F" w:rsidRDefault="00E44FB7" w:rsidP="0059764A">
            <w:pPr>
              <w:pStyle w:val="TableParagraph"/>
              <w:spacing w:before="60" w:line="298" w:lineRule="auto"/>
              <w:ind w:left="101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28-Hour </w:t>
            </w:r>
            <w:r w:rsidR="00D07317">
              <w:rPr>
                <w:b/>
                <w:smallCaps/>
              </w:rPr>
              <w:t>Fundamental course of Study (FCS)</w:t>
            </w:r>
          </w:p>
        </w:tc>
      </w:tr>
      <w:tr w:rsidR="00EA3216" w:rsidRPr="00C05FB6" w14:paraId="12221729" w14:textId="77777777" w:rsidTr="02048ED7">
        <w:trPr>
          <w:trHeight w:val="7278"/>
        </w:trPr>
        <w:tc>
          <w:tcPr>
            <w:tcW w:w="10805" w:type="dxa"/>
            <w:gridSpan w:val="2"/>
            <w:shd w:val="clear" w:color="auto" w:fill="auto"/>
          </w:tcPr>
          <w:p w14:paraId="7325B829" w14:textId="77777777" w:rsidR="00E42335" w:rsidRPr="00E42335" w:rsidRDefault="00E42335" w:rsidP="00D127B9">
            <w:pPr>
              <w:pStyle w:val="Heading1"/>
              <w:spacing w:before="60" w:after="120" w:line="298" w:lineRule="auto"/>
              <w:ind w:left="86"/>
              <w:rPr>
                <w:b w:val="0"/>
                <w:bCs w:val="0"/>
                <w:iCs/>
                <w:sz w:val="12"/>
              </w:rPr>
            </w:pPr>
          </w:p>
          <w:tbl>
            <w:tblPr>
              <w:tblStyle w:val="TableGrid"/>
              <w:tblW w:w="10440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2790"/>
              <w:gridCol w:w="990"/>
              <w:gridCol w:w="5580"/>
            </w:tblGrid>
            <w:tr w:rsidR="00D127B9" w:rsidRPr="008B5925" w14:paraId="235636D1" w14:textId="77777777" w:rsidTr="00D127B9">
              <w:trPr>
                <w:trHeight w:val="618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2E158919" w14:textId="77777777" w:rsidR="00BE713F" w:rsidRPr="008B5925" w:rsidRDefault="00BE713F" w:rsidP="008C5070">
                  <w:pPr>
                    <w:framePr w:hSpace="180" w:wrap="around" w:vAnchor="text" w:hAnchor="margin" w:y="-59"/>
                    <w:widowControl w:val="0"/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  <w:bookmarkStart w:id="0" w:name="_Hlk171603398"/>
                  <w:r w:rsidRPr="008B5925">
                    <w:rPr>
                      <w:b/>
                      <w:bCs/>
                    </w:rPr>
                    <w:t>FCS Code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0B394858" w14:textId="77777777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  <w:rPr>
                      <w:b/>
                      <w:bCs/>
                    </w:rPr>
                  </w:pPr>
                  <w:r w:rsidRPr="008B5925">
                    <w:rPr>
                      <w:b/>
                      <w:bCs/>
                    </w:rPr>
                    <w:t>FCS Course Title</w:t>
                  </w:r>
                </w:p>
              </w:tc>
              <w:tc>
                <w:tcPr>
                  <w:tcW w:w="990" w:type="dxa"/>
                  <w:noWrap/>
                  <w:vAlign w:val="center"/>
                  <w:hideMark/>
                </w:tcPr>
                <w:p w14:paraId="2F991DA7" w14:textId="77777777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  <w:rPr>
                      <w:b/>
                      <w:bCs/>
                    </w:rPr>
                  </w:pPr>
                  <w:r w:rsidRPr="008B5925">
                    <w:rPr>
                      <w:b/>
                      <w:bCs/>
                    </w:rPr>
                    <w:t>Hours</w:t>
                  </w:r>
                </w:p>
              </w:tc>
              <w:tc>
                <w:tcPr>
                  <w:tcW w:w="5580" w:type="dxa"/>
                  <w:vAlign w:val="center"/>
                  <w:hideMark/>
                </w:tcPr>
                <w:p w14:paraId="201366A9" w14:textId="77777777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  <w:rPr>
                      <w:b/>
                      <w:bCs/>
                    </w:rPr>
                  </w:pPr>
                  <w:r w:rsidRPr="008B5925">
                    <w:rPr>
                      <w:b/>
                      <w:bCs/>
                    </w:rPr>
                    <w:t>Delivery Method</w:t>
                  </w:r>
                  <w:r w:rsidRPr="008B5925">
                    <w:rPr>
                      <w:b/>
                      <w:bCs/>
                    </w:rPr>
                    <w:br/>
                  </w:r>
                </w:p>
              </w:tc>
            </w:tr>
            <w:tr w:rsidR="00D127B9" w:rsidRPr="008B5925" w14:paraId="36E77013" w14:textId="77777777" w:rsidTr="00D127B9">
              <w:trPr>
                <w:trHeight w:val="530"/>
              </w:trPr>
              <w:tc>
                <w:tcPr>
                  <w:tcW w:w="1080" w:type="dxa"/>
                  <w:noWrap/>
                  <w:vAlign w:val="center"/>
                </w:tcPr>
                <w:p w14:paraId="3D81A619" w14:textId="585C13E9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 w:rsidRPr="008B5925">
                    <w:t>FCS</w:t>
                  </w:r>
                  <w:r w:rsidR="00A91EA0">
                    <w:t>01</w:t>
                  </w:r>
                </w:p>
              </w:tc>
              <w:tc>
                <w:tcPr>
                  <w:tcW w:w="2790" w:type="dxa"/>
                  <w:vAlign w:val="center"/>
                </w:tcPr>
                <w:p w14:paraId="76CBC7BC" w14:textId="77777777" w:rsidR="00BE713F" w:rsidRDefault="00A91EA0" w:rsidP="008C5070">
                  <w:pPr>
                    <w:framePr w:hSpace="180" w:wrap="around" w:vAnchor="text" w:hAnchor="margin" w:y="-59"/>
                    <w:jc w:val="center"/>
                  </w:pPr>
                  <w:r>
                    <w:t>Introduction to Cultural</w:t>
                  </w:r>
                </w:p>
                <w:p w14:paraId="31CDF36F" w14:textId="6C323E1E" w:rsidR="00A91EA0" w:rsidRPr="008B5925" w:rsidRDefault="00A91EA0" w:rsidP="008C5070">
                  <w:pPr>
                    <w:framePr w:hSpace="180" w:wrap="around" w:vAnchor="text" w:hAnchor="margin" w:y="-59"/>
                    <w:jc w:val="center"/>
                  </w:pPr>
                  <w:r>
                    <w:t>Identity and Diversity</w:t>
                  </w:r>
                </w:p>
              </w:tc>
              <w:tc>
                <w:tcPr>
                  <w:tcW w:w="990" w:type="dxa"/>
                  <w:noWrap/>
                  <w:vAlign w:val="center"/>
                </w:tcPr>
                <w:p w14:paraId="4500C7CF" w14:textId="5567B4D0" w:rsidR="00BE713F" w:rsidRPr="008B5925" w:rsidRDefault="00A91EA0" w:rsidP="008C5070">
                  <w:pPr>
                    <w:framePr w:hSpace="180" w:wrap="around" w:vAnchor="text" w:hAnchor="margin" w:y="-59"/>
                    <w:jc w:val="center"/>
                  </w:pPr>
                  <w:r>
                    <w:t>3</w:t>
                  </w:r>
                </w:p>
              </w:tc>
              <w:tc>
                <w:tcPr>
                  <w:tcW w:w="5580" w:type="dxa"/>
                  <w:vAlign w:val="center"/>
                </w:tcPr>
                <w:p w14:paraId="49FE2BE9" w14:textId="54174607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>
                    <w:t xml:space="preserve"> </w:t>
                  </w:r>
                  <w:r w:rsidRPr="008B5925">
                    <w:t>In-Person Only</w:t>
                  </w:r>
                </w:p>
              </w:tc>
            </w:tr>
            <w:tr w:rsidR="00D127B9" w:rsidRPr="008B5925" w14:paraId="3C060716" w14:textId="77777777" w:rsidTr="00A91EA0">
              <w:trPr>
                <w:trHeight w:val="620"/>
              </w:trPr>
              <w:tc>
                <w:tcPr>
                  <w:tcW w:w="1080" w:type="dxa"/>
                  <w:noWrap/>
                  <w:vAlign w:val="center"/>
                </w:tcPr>
                <w:p w14:paraId="67C347FD" w14:textId="623FD08C" w:rsidR="00BE713F" w:rsidRPr="008B5925" w:rsidRDefault="00A91EA0" w:rsidP="008C5070">
                  <w:pPr>
                    <w:framePr w:hSpace="180" w:wrap="around" w:vAnchor="text" w:hAnchor="margin" w:y="-59"/>
                    <w:jc w:val="center"/>
                  </w:pPr>
                  <w:r>
                    <w:t>FCS02</w:t>
                  </w:r>
                </w:p>
              </w:tc>
              <w:tc>
                <w:tcPr>
                  <w:tcW w:w="2790" w:type="dxa"/>
                  <w:vAlign w:val="center"/>
                </w:tcPr>
                <w:p w14:paraId="49ADB2DD" w14:textId="283C67CE" w:rsidR="00BE713F" w:rsidRPr="008B5925" w:rsidRDefault="00A91EA0" w:rsidP="008C5070">
                  <w:pPr>
                    <w:framePr w:hSpace="180" w:wrap="around" w:vAnchor="text" w:hAnchor="margin" w:y="-59"/>
                    <w:jc w:val="center"/>
                  </w:pPr>
                  <w:r>
                    <w:t>Methods of Educational and Instructional Support</w:t>
                  </w:r>
                </w:p>
              </w:tc>
              <w:tc>
                <w:tcPr>
                  <w:tcW w:w="990" w:type="dxa"/>
                  <w:noWrap/>
                  <w:vAlign w:val="center"/>
                </w:tcPr>
                <w:p w14:paraId="27B3AF17" w14:textId="30671285" w:rsidR="00BE713F" w:rsidRPr="008B5925" w:rsidRDefault="00A91EA0" w:rsidP="008C5070">
                  <w:pPr>
                    <w:framePr w:hSpace="180" w:wrap="around" w:vAnchor="text" w:hAnchor="margin" w:y="-59"/>
                    <w:jc w:val="center"/>
                  </w:pPr>
                  <w:r>
                    <w:t>3</w:t>
                  </w:r>
                </w:p>
              </w:tc>
              <w:tc>
                <w:tcPr>
                  <w:tcW w:w="5580" w:type="dxa"/>
                  <w:vAlign w:val="center"/>
                  <w:hideMark/>
                </w:tcPr>
                <w:p w14:paraId="3350C0ED" w14:textId="6D6E2EB6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>
                    <w:t xml:space="preserve"> </w:t>
                  </w:r>
                  <w:r w:rsidRPr="008B5925">
                    <w:t>In-Person Only</w:t>
                  </w:r>
                </w:p>
              </w:tc>
            </w:tr>
            <w:tr w:rsidR="00BE713F" w:rsidRPr="008B5925" w14:paraId="744C35BA" w14:textId="77777777" w:rsidTr="00D127B9">
              <w:trPr>
                <w:trHeight w:val="701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4E4A994E" w14:textId="563C8FBE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 w:rsidRPr="008B5925">
                    <w:t>FCS0</w:t>
                  </w:r>
                  <w:r w:rsidR="00A91EA0">
                    <w:t>3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1EE815A9" w14:textId="14CEACF6" w:rsidR="00BE713F" w:rsidRPr="008B5925" w:rsidRDefault="00A91EA0" w:rsidP="008C5070">
                  <w:pPr>
                    <w:framePr w:hSpace="180" w:wrap="around" w:vAnchor="text" w:hAnchor="margin" w:y="-59"/>
                    <w:jc w:val="center"/>
                  </w:pPr>
                  <w:r>
                    <w:t>Technology Basics</w:t>
                  </w:r>
                </w:p>
              </w:tc>
              <w:tc>
                <w:tcPr>
                  <w:tcW w:w="990" w:type="dxa"/>
                  <w:noWrap/>
                  <w:vAlign w:val="center"/>
                  <w:hideMark/>
                </w:tcPr>
                <w:p w14:paraId="4893C372" w14:textId="1961CE87" w:rsidR="00BE713F" w:rsidRPr="008B5925" w:rsidRDefault="00A91EA0" w:rsidP="008C5070">
                  <w:pPr>
                    <w:framePr w:hSpace="180" w:wrap="around" w:vAnchor="text" w:hAnchor="margin" w:y="-59"/>
                    <w:jc w:val="center"/>
                  </w:pPr>
                  <w:r>
                    <w:t>1</w:t>
                  </w:r>
                </w:p>
              </w:tc>
              <w:tc>
                <w:tcPr>
                  <w:tcW w:w="5580" w:type="dxa"/>
                  <w:vAlign w:val="center"/>
                  <w:hideMark/>
                </w:tcPr>
                <w:p w14:paraId="67BDB817" w14:textId="77777777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 w:rsidRPr="008B5925">
                    <w:t>In-Person Only</w:t>
                  </w:r>
                </w:p>
              </w:tc>
            </w:tr>
            <w:tr w:rsidR="00BE713F" w:rsidRPr="008B5925" w14:paraId="6BE35766" w14:textId="77777777" w:rsidTr="00D127B9">
              <w:trPr>
                <w:trHeight w:val="629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2AB60593" w14:textId="648F6698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 w:rsidRPr="008B5925">
                    <w:t>FCS0</w:t>
                  </w:r>
                  <w:r w:rsidR="000B37D9">
                    <w:t>5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2400AC8D" w14:textId="3A6D0A25" w:rsidR="00BE713F" w:rsidRPr="008B5925" w:rsidRDefault="000B37D9" w:rsidP="008C5070">
                  <w:pPr>
                    <w:framePr w:hSpace="180" w:wrap="around" w:vAnchor="text" w:hAnchor="margin" w:y="-59"/>
                    <w:jc w:val="center"/>
                  </w:pPr>
                  <w:r>
                    <w:t>District Roles and Responsibilities</w:t>
                  </w:r>
                </w:p>
              </w:tc>
              <w:tc>
                <w:tcPr>
                  <w:tcW w:w="990" w:type="dxa"/>
                  <w:noWrap/>
                  <w:vAlign w:val="center"/>
                  <w:hideMark/>
                </w:tcPr>
                <w:p w14:paraId="48E85006" w14:textId="3C235695" w:rsidR="00BE713F" w:rsidRPr="008B5925" w:rsidRDefault="00A91EA0" w:rsidP="008C5070">
                  <w:pPr>
                    <w:framePr w:hSpace="180" w:wrap="around" w:vAnchor="text" w:hAnchor="margin" w:y="-59"/>
                    <w:jc w:val="center"/>
                  </w:pPr>
                  <w:r>
                    <w:t>2</w:t>
                  </w:r>
                </w:p>
              </w:tc>
              <w:tc>
                <w:tcPr>
                  <w:tcW w:w="5580" w:type="dxa"/>
                  <w:vAlign w:val="center"/>
                  <w:hideMark/>
                </w:tcPr>
                <w:p w14:paraId="1352D5DE" w14:textId="77777777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 w:rsidRPr="008B5925">
                    <w:t>In-Person Only</w:t>
                  </w:r>
                </w:p>
              </w:tc>
            </w:tr>
            <w:tr w:rsidR="00BE713F" w:rsidRPr="008B5925" w14:paraId="6A2544FB" w14:textId="77777777" w:rsidTr="00D127B9">
              <w:trPr>
                <w:trHeight w:val="602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0B9CD546" w14:textId="1621369E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 w:rsidRPr="008B5925">
                    <w:t>FCS</w:t>
                  </w:r>
                  <w:r w:rsidR="00A91EA0">
                    <w:t>0</w:t>
                  </w:r>
                  <w:r w:rsidR="000B37D9">
                    <w:t>6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1AAEA397" w14:textId="1459C17E" w:rsidR="00BE713F" w:rsidRPr="008B5925" w:rsidRDefault="000B37D9" w:rsidP="008C5070">
                  <w:pPr>
                    <w:framePr w:hSpace="180" w:wrap="around" w:vAnchor="text" w:hAnchor="margin" w:y="-59"/>
                    <w:jc w:val="center"/>
                  </w:pPr>
                  <w:r>
                    <w:t>Equity</w:t>
                  </w:r>
                </w:p>
              </w:tc>
              <w:tc>
                <w:tcPr>
                  <w:tcW w:w="990" w:type="dxa"/>
                  <w:noWrap/>
                  <w:vAlign w:val="center"/>
                  <w:hideMark/>
                </w:tcPr>
                <w:p w14:paraId="38C6A46F" w14:textId="626F553F" w:rsidR="00BE713F" w:rsidRPr="008B5925" w:rsidRDefault="000B37D9" w:rsidP="008C5070">
                  <w:pPr>
                    <w:framePr w:hSpace="180" w:wrap="around" w:vAnchor="text" w:hAnchor="margin" w:y="-59"/>
                    <w:jc w:val="center"/>
                  </w:pPr>
                  <w:r>
                    <w:t>2</w:t>
                  </w:r>
                </w:p>
              </w:tc>
              <w:tc>
                <w:tcPr>
                  <w:tcW w:w="5580" w:type="dxa"/>
                  <w:vAlign w:val="center"/>
                  <w:hideMark/>
                </w:tcPr>
                <w:p w14:paraId="379F023A" w14:textId="77777777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 w:rsidRPr="008B5925">
                    <w:t>In-Person Only</w:t>
                  </w:r>
                </w:p>
              </w:tc>
            </w:tr>
            <w:tr w:rsidR="00D127B9" w:rsidRPr="008B5925" w14:paraId="4595D327" w14:textId="77777777" w:rsidTr="00D127B9">
              <w:trPr>
                <w:trHeight w:val="728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32D45030" w14:textId="741745F0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 w:rsidRPr="008B5925">
                    <w:t>FCS</w:t>
                  </w:r>
                  <w:r w:rsidR="000B37D9">
                    <w:t>07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161516B5" w14:textId="2C0E0D22" w:rsidR="00BE713F" w:rsidRPr="008B5925" w:rsidRDefault="000B37D9" w:rsidP="008C5070">
                  <w:pPr>
                    <w:framePr w:hSpace="180" w:wrap="around" w:vAnchor="text" w:hAnchor="margin" w:y="-59"/>
                    <w:jc w:val="center"/>
                  </w:pPr>
                  <w:r>
                    <w:t xml:space="preserve">Behavior </w:t>
                  </w:r>
                  <w:r w:rsidR="001213E4">
                    <w:t>Management Strategies</w:t>
                  </w:r>
                </w:p>
              </w:tc>
              <w:tc>
                <w:tcPr>
                  <w:tcW w:w="990" w:type="dxa"/>
                  <w:noWrap/>
                  <w:vAlign w:val="center"/>
                  <w:hideMark/>
                </w:tcPr>
                <w:p w14:paraId="4214EC5B" w14:textId="114F5FA9" w:rsidR="00BE713F" w:rsidRPr="008B5925" w:rsidRDefault="000B37D9" w:rsidP="008C5070">
                  <w:pPr>
                    <w:framePr w:hSpace="180" w:wrap="around" w:vAnchor="text" w:hAnchor="margin" w:y="-59"/>
                    <w:jc w:val="center"/>
                  </w:pPr>
                  <w:r>
                    <w:t>1</w:t>
                  </w:r>
                </w:p>
              </w:tc>
              <w:tc>
                <w:tcPr>
                  <w:tcW w:w="5580" w:type="dxa"/>
                  <w:vAlign w:val="center"/>
                  <w:hideMark/>
                </w:tcPr>
                <w:p w14:paraId="483C1F9E" w14:textId="023CAE1F" w:rsidR="00BE713F" w:rsidRPr="008B5925" w:rsidRDefault="00A91EA0" w:rsidP="008C5070">
                  <w:pPr>
                    <w:framePr w:hSpace="180" w:wrap="around" w:vAnchor="text" w:hAnchor="margin" w:y="-59"/>
                    <w:jc w:val="center"/>
                    <w:rPr>
                      <w:i/>
                      <w:iCs/>
                    </w:rPr>
                  </w:pPr>
                  <w:r>
                    <w:t>In</w:t>
                  </w:r>
                  <w:r w:rsidR="000B37D9">
                    <w:t>-Person Only</w:t>
                  </w:r>
                </w:p>
              </w:tc>
            </w:tr>
            <w:tr w:rsidR="00D127B9" w:rsidRPr="008B5925" w14:paraId="101BAA96" w14:textId="77777777" w:rsidTr="00D127B9">
              <w:trPr>
                <w:trHeight w:val="701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1FD26872" w14:textId="26D41DA4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 w:rsidRPr="008B5925">
                    <w:t>FCS</w:t>
                  </w:r>
                  <w:r w:rsidR="000B37D9">
                    <w:t>10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65FD98C1" w14:textId="1771AF23" w:rsidR="00BE713F" w:rsidRPr="008B5925" w:rsidRDefault="000B37D9" w:rsidP="008C5070">
                  <w:pPr>
                    <w:framePr w:hSpace="180" w:wrap="around" w:vAnchor="text" w:hAnchor="margin" w:y="-59"/>
                    <w:jc w:val="center"/>
                  </w:pPr>
                  <w:r>
                    <w:t xml:space="preserve">Positive and Safe Learning Environment </w:t>
                  </w:r>
                </w:p>
              </w:tc>
              <w:tc>
                <w:tcPr>
                  <w:tcW w:w="990" w:type="dxa"/>
                  <w:noWrap/>
                  <w:vAlign w:val="center"/>
                  <w:hideMark/>
                </w:tcPr>
                <w:p w14:paraId="4CDA1EEC" w14:textId="77777777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 w:rsidRPr="008B5925">
                    <w:t>2</w:t>
                  </w:r>
                </w:p>
              </w:tc>
              <w:tc>
                <w:tcPr>
                  <w:tcW w:w="5580" w:type="dxa"/>
                  <w:vAlign w:val="center"/>
                  <w:hideMark/>
                </w:tcPr>
                <w:p w14:paraId="638C1558" w14:textId="65EF0F82" w:rsidR="00BE713F" w:rsidRPr="008B5925" w:rsidRDefault="000B37D9" w:rsidP="008C5070">
                  <w:pPr>
                    <w:framePr w:hSpace="180" w:wrap="around" w:vAnchor="text" w:hAnchor="margin" w:y="-59"/>
                    <w:jc w:val="center"/>
                    <w:rPr>
                      <w:i/>
                      <w:iCs/>
                    </w:rPr>
                  </w:pPr>
                  <w:r>
                    <w:t>In-Person Only</w:t>
                  </w:r>
                </w:p>
              </w:tc>
            </w:tr>
            <w:tr w:rsidR="00BE713F" w:rsidRPr="008B5925" w14:paraId="799BA612" w14:textId="77777777" w:rsidTr="00D127B9">
              <w:trPr>
                <w:trHeight w:val="719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106BF943" w14:textId="77777777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 w:rsidRPr="008B5925">
                    <w:t>FCS11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19463EBB" w14:textId="77777777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 w:rsidRPr="008B5925">
                    <w:t>Communication Basics</w:t>
                  </w:r>
                </w:p>
              </w:tc>
              <w:tc>
                <w:tcPr>
                  <w:tcW w:w="990" w:type="dxa"/>
                  <w:noWrap/>
                  <w:vAlign w:val="center"/>
                  <w:hideMark/>
                </w:tcPr>
                <w:p w14:paraId="36E15909" w14:textId="77777777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 w:rsidRPr="008B5925">
                    <w:t>1</w:t>
                  </w:r>
                </w:p>
              </w:tc>
              <w:tc>
                <w:tcPr>
                  <w:tcW w:w="5580" w:type="dxa"/>
                  <w:vAlign w:val="center"/>
                </w:tcPr>
                <w:p w14:paraId="7E218495" w14:textId="77777777" w:rsidR="00BE713F" w:rsidRDefault="00BE713F" w:rsidP="008C5070">
                  <w:pPr>
                    <w:framePr w:hSpace="180" w:wrap="around" w:vAnchor="text" w:hAnchor="margin" w:y="-59"/>
                    <w:jc w:val="center"/>
                  </w:pPr>
                  <w:r w:rsidRPr="008B5925">
                    <w:t>Asynchronous</w:t>
                  </w:r>
                  <w:r>
                    <w:t>, p</w:t>
                  </w:r>
                  <w:r w:rsidRPr="008B5925">
                    <w:t xml:space="preserve">re-recorded </w:t>
                  </w:r>
                  <w:r>
                    <w:t xml:space="preserve">in </w:t>
                  </w:r>
                  <w:r w:rsidRPr="008B5925">
                    <w:t>Canvas</w:t>
                  </w:r>
                </w:p>
                <w:p w14:paraId="66E851EC" w14:textId="7F5890E0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  <w:rPr>
                      <w:i/>
                      <w:iCs/>
                    </w:rPr>
                  </w:pPr>
                </w:p>
              </w:tc>
            </w:tr>
            <w:tr w:rsidR="00BE713F" w:rsidRPr="008B5925" w14:paraId="1CD4DF5F" w14:textId="77777777" w:rsidTr="00D127B9">
              <w:trPr>
                <w:trHeight w:val="728"/>
              </w:trPr>
              <w:tc>
                <w:tcPr>
                  <w:tcW w:w="1080" w:type="dxa"/>
                  <w:noWrap/>
                  <w:vAlign w:val="center"/>
                  <w:hideMark/>
                </w:tcPr>
                <w:p w14:paraId="633EEA7C" w14:textId="04ADFB44" w:rsidR="00BE713F" w:rsidRPr="008B5925" w:rsidRDefault="00B23A12" w:rsidP="008C5070">
                  <w:pPr>
                    <w:framePr w:hSpace="180" w:wrap="around" w:vAnchor="text" w:hAnchor="margin" w:y="-59"/>
                    <w:jc w:val="center"/>
                  </w:pPr>
                  <w:r>
                    <w:t>WWDM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7FB69140" w14:textId="77777777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 w:rsidRPr="008B5925">
                    <w:t>Paraeducators: What we do matters</w:t>
                  </w:r>
                </w:p>
              </w:tc>
              <w:tc>
                <w:tcPr>
                  <w:tcW w:w="990" w:type="dxa"/>
                  <w:noWrap/>
                  <w:vAlign w:val="center"/>
                  <w:hideMark/>
                </w:tcPr>
                <w:p w14:paraId="19EF4E45" w14:textId="77777777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 w:rsidRPr="008B5925">
                    <w:t>13</w:t>
                  </w:r>
                </w:p>
              </w:tc>
              <w:tc>
                <w:tcPr>
                  <w:tcW w:w="5580" w:type="dxa"/>
                  <w:vAlign w:val="center"/>
                  <w:hideMark/>
                </w:tcPr>
                <w:p w14:paraId="0C9A7706" w14:textId="77777777" w:rsidR="00BE713F" w:rsidRPr="008B5925" w:rsidRDefault="00BE713F" w:rsidP="008C5070">
                  <w:pPr>
                    <w:framePr w:hSpace="180" w:wrap="around" w:vAnchor="text" w:hAnchor="margin" w:y="-59"/>
                    <w:jc w:val="center"/>
                  </w:pPr>
                  <w:r>
                    <w:t>A</w:t>
                  </w:r>
                  <w:r w:rsidRPr="008B5925">
                    <w:t>synchronous</w:t>
                  </w:r>
                  <w:r>
                    <w:t>, pre-recorded in Canvas</w:t>
                  </w:r>
                </w:p>
              </w:tc>
            </w:tr>
            <w:bookmarkEnd w:id="0"/>
          </w:tbl>
          <w:p w14:paraId="34FE12C0" w14:textId="2A884079" w:rsidR="00673DFB" w:rsidRPr="00FB754B" w:rsidRDefault="00673DFB" w:rsidP="0059764A">
            <w:pPr>
              <w:pStyle w:val="Heading1"/>
              <w:spacing w:before="60" w:after="60" w:line="298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4D4F80" w:rsidRPr="00C05FB6" w14:paraId="15D50A24" w14:textId="77777777" w:rsidTr="02048ED7">
        <w:trPr>
          <w:trHeight w:val="432"/>
        </w:trPr>
        <w:tc>
          <w:tcPr>
            <w:tcW w:w="10805" w:type="dxa"/>
            <w:gridSpan w:val="2"/>
            <w:shd w:val="clear" w:color="auto" w:fill="D9D9D9" w:themeFill="background1" w:themeFillShade="D9"/>
            <w:vAlign w:val="center"/>
          </w:tcPr>
          <w:p w14:paraId="534B9662" w14:textId="2B3D21E5" w:rsidR="004D4F80" w:rsidRPr="00FB754B" w:rsidRDefault="004D4F80" w:rsidP="0059764A">
            <w:pPr>
              <w:pStyle w:val="TableParagraph"/>
              <w:spacing w:before="0"/>
              <w:ind w:left="101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Frontline Professional Growth </w:t>
            </w:r>
          </w:p>
        </w:tc>
      </w:tr>
      <w:tr w:rsidR="004D4F80" w:rsidRPr="00C05FB6" w14:paraId="2766D3E1" w14:textId="77777777" w:rsidTr="02048ED7">
        <w:trPr>
          <w:trHeight w:val="2976"/>
        </w:trPr>
        <w:tc>
          <w:tcPr>
            <w:tcW w:w="5302" w:type="dxa"/>
          </w:tcPr>
          <w:p w14:paraId="51AE8C82" w14:textId="07A4E4B6" w:rsidR="00E42335" w:rsidRDefault="00E42335" w:rsidP="0059764A">
            <w:pPr>
              <w:pStyle w:val="TableParagraph"/>
              <w:spacing w:before="60" w:after="60"/>
              <w:ind w:left="101" w:right="90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Registration in Frontline Professional Growth required for all FCS classes.</w:t>
            </w:r>
          </w:p>
          <w:p w14:paraId="343BFD37" w14:textId="77777777" w:rsidR="00E42335" w:rsidRPr="00DF73C7" w:rsidRDefault="00E42335" w:rsidP="0059764A">
            <w:pPr>
              <w:pStyle w:val="TableParagraph"/>
              <w:spacing w:before="60" w:after="60"/>
              <w:ind w:left="101" w:right="90"/>
              <w:rPr>
                <w:b/>
                <w:bCs/>
                <w:iCs/>
                <w:sz w:val="14"/>
                <w:szCs w:val="16"/>
              </w:rPr>
            </w:pPr>
          </w:p>
          <w:p w14:paraId="28F2C712" w14:textId="50E08DD9" w:rsidR="004D4F80" w:rsidRPr="00DF73C7" w:rsidRDefault="004D4F80" w:rsidP="0059764A">
            <w:pPr>
              <w:pStyle w:val="TableParagraph"/>
              <w:spacing w:before="60" w:after="60"/>
              <w:ind w:left="101" w:right="90"/>
              <w:rPr>
                <w:iCs/>
                <w:szCs w:val="24"/>
              </w:rPr>
            </w:pPr>
            <w:r w:rsidRPr="00DF73C7">
              <w:rPr>
                <w:iCs/>
                <w:szCs w:val="24"/>
              </w:rPr>
              <w:t>Frontline</w:t>
            </w:r>
            <w:r w:rsidR="00563C8A" w:rsidRPr="00DF73C7">
              <w:rPr>
                <w:iCs/>
                <w:szCs w:val="24"/>
              </w:rPr>
              <w:t xml:space="preserve"> Professional Growth</w:t>
            </w:r>
            <w:r w:rsidRPr="00DF73C7">
              <w:rPr>
                <w:iCs/>
                <w:szCs w:val="24"/>
              </w:rPr>
              <w:t>:</w:t>
            </w:r>
          </w:p>
          <w:p w14:paraId="5AD0933F" w14:textId="34656692" w:rsidR="00C7081D" w:rsidRPr="00DF73C7" w:rsidRDefault="0094096B" w:rsidP="00C7081D">
            <w:pPr>
              <w:pStyle w:val="TableParagraph"/>
              <w:spacing w:before="60"/>
              <w:ind w:right="90"/>
              <w:rPr>
                <w:iCs/>
              </w:rPr>
            </w:pPr>
            <w:hyperlink r:id="rId15" w:history="1">
              <w:r w:rsidR="00C7081D" w:rsidRPr="00DF73C7">
                <w:rPr>
                  <w:rStyle w:val="Hyperlink"/>
                  <w:iCs/>
                </w:rPr>
                <w:t>https://app.frontlineeducation.com/select/</w:t>
              </w:r>
            </w:hyperlink>
          </w:p>
          <w:p w14:paraId="3B4B7062" w14:textId="77777777" w:rsidR="00C7081D" w:rsidRPr="007B19EF" w:rsidRDefault="00C7081D" w:rsidP="0059764A">
            <w:pPr>
              <w:pStyle w:val="TableParagraph"/>
              <w:spacing w:before="60" w:after="60"/>
              <w:ind w:left="101" w:right="90"/>
              <w:rPr>
                <w:b/>
                <w:bCs/>
                <w:iCs/>
                <w:sz w:val="14"/>
                <w:szCs w:val="16"/>
              </w:rPr>
            </w:pPr>
          </w:p>
          <w:p w14:paraId="71737582" w14:textId="332005E6" w:rsidR="00C7081D" w:rsidRPr="00563C8A" w:rsidRDefault="00C7081D" w:rsidP="00C7081D">
            <w:pPr>
              <w:pStyle w:val="TableParagraph"/>
              <w:spacing w:before="60" w:after="60"/>
              <w:ind w:left="270" w:right="90" w:hanging="180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Using a district device</w:t>
            </w:r>
            <w:r w:rsidR="00916F75">
              <w:rPr>
                <w:b/>
                <w:bCs/>
                <w:iCs/>
                <w:szCs w:val="24"/>
              </w:rPr>
              <w:t>:</w:t>
            </w:r>
          </w:p>
          <w:p w14:paraId="56B1A198" w14:textId="6E8F2A2F" w:rsidR="00C7081D" w:rsidRDefault="004D4F80" w:rsidP="00C7081D">
            <w:pPr>
              <w:pStyle w:val="TableParagraph"/>
              <w:numPr>
                <w:ilvl w:val="0"/>
                <w:numId w:val="36"/>
              </w:numPr>
              <w:spacing w:before="60"/>
              <w:ind w:left="450" w:right="90"/>
              <w:rPr>
                <w:iCs/>
              </w:rPr>
            </w:pPr>
            <w:r w:rsidRPr="00C03BE7">
              <w:rPr>
                <w:iCs/>
              </w:rPr>
              <w:t>Chrome</w:t>
            </w:r>
            <w:r w:rsidR="00BE713F">
              <w:rPr>
                <w:iCs/>
              </w:rPr>
              <w:t xml:space="preserve"> </w:t>
            </w:r>
            <w:r w:rsidR="0074121C">
              <w:rPr>
                <w:iCs/>
              </w:rPr>
              <w:t>browser</w:t>
            </w:r>
          </w:p>
          <w:p w14:paraId="3E0B7C72" w14:textId="77777777" w:rsidR="00C7081D" w:rsidRDefault="004D4F80" w:rsidP="00C7081D">
            <w:pPr>
              <w:pStyle w:val="TableParagraph"/>
              <w:numPr>
                <w:ilvl w:val="0"/>
                <w:numId w:val="36"/>
              </w:numPr>
              <w:spacing w:before="60"/>
              <w:ind w:left="450" w:right="90"/>
              <w:rPr>
                <w:iCs/>
              </w:rPr>
            </w:pPr>
            <w:r w:rsidRPr="00C03BE7">
              <w:rPr>
                <w:iCs/>
              </w:rPr>
              <w:t>Managed bookmarks</w:t>
            </w:r>
          </w:p>
          <w:p w14:paraId="4169F9FB" w14:textId="14D9EE55" w:rsidR="004D4F80" w:rsidRPr="007B19EF" w:rsidRDefault="004D4F80" w:rsidP="00DF73C7">
            <w:pPr>
              <w:pStyle w:val="TableParagraph"/>
              <w:numPr>
                <w:ilvl w:val="0"/>
                <w:numId w:val="36"/>
              </w:numPr>
              <w:spacing w:before="60" w:after="60"/>
              <w:ind w:left="446" w:right="86"/>
              <w:rPr>
                <w:iCs/>
              </w:rPr>
            </w:pPr>
            <w:r w:rsidRPr="00C03BE7">
              <w:rPr>
                <w:iCs/>
              </w:rPr>
              <w:t>Frontline for Employees</w:t>
            </w:r>
          </w:p>
        </w:tc>
        <w:tc>
          <w:tcPr>
            <w:tcW w:w="5503" w:type="dxa"/>
          </w:tcPr>
          <w:p w14:paraId="2B10613A" w14:textId="77777777" w:rsidR="00C7081D" w:rsidRPr="00251109" w:rsidRDefault="00C7081D" w:rsidP="00C7081D">
            <w:pPr>
              <w:pStyle w:val="TableParagraph"/>
              <w:spacing w:before="120" w:after="60"/>
              <w:ind w:left="101" w:right="90"/>
              <w:rPr>
                <w:b/>
                <w:bCs/>
                <w:iCs/>
                <w:szCs w:val="24"/>
              </w:rPr>
            </w:pPr>
            <w:r w:rsidRPr="00251109">
              <w:rPr>
                <w:b/>
                <w:bCs/>
                <w:iCs/>
                <w:szCs w:val="24"/>
              </w:rPr>
              <w:t>Register for courses:</w:t>
            </w:r>
          </w:p>
          <w:p w14:paraId="2E6EBF25" w14:textId="77777777" w:rsidR="00C7081D" w:rsidRPr="00C03BE7" w:rsidRDefault="00C7081D" w:rsidP="00C7081D">
            <w:pPr>
              <w:pStyle w:val="TableParagraph"/>
              <w:numPr>
                <w:ilvl w:val="0"/>
                <w:numId w:val="36"/>
              </w:numPr>
              <w:spacing w:before="60"/>
              <w:ind w:left="540" w:right="90"/>
              <w:rPr>
                <w:iCs/>
              </w:rPr>
            </w:pPr>
            <w:r w:rsidRPr="00C03BE7">
              <w:rPr>
                <w:iCs/>
              </w:rPr>
              <w:t>Activity Catalog</w:t>
            </w:r>
          </w:p>
          <w:p w14:paraId="69A7B672" w14:textId="040286A9" w:rsidR="00C7081D" w:rsidRPr="00C03BE7" w:rsidRDefault="00C7081D" w:rsidP="00C7081D">
            <w:pPr>
              <w:pStyle w:val="TableParagraph"/>
              <w:numPr>
                <w:ilvl w:val="0"/>
                <w:numId w:val="36"/>
              </w:numPr>
              <w:spacing w:before="60"/>
              <w:ind w:left="540" w:right="90"/>
              <w:rPr>
                <w:iCs/>
              </w:rPr>
            </w:pPr>
            <w:r w:rsidRPr="00C03BE7">
              <w:rPr>
                <w:iCs/>
              </w:rPr>
              <w:t xml:space="preserve">Search by District Catalog or Calendar </w:t>
            </w:r>
            <w:r w:rsidR="00FF6CA9">
              <w:rPr>
                <w:iCs/>
              </w:rPr>
              <w:t>using the FCS course code</w:t>
            </w:r>
          </w:p>
          <w:p w14:paraId="6009D96B" w14:textId="77777777" w:rsidR="00C7081D" w:rsidRDefault="00C7081D" w:rsidP="00C7081D">
            <w:pPr>
              <w:pStyle w:val="TableParagraph"/>
              <w:numPr>
                <w:ilvl w:val="0"/>
                <w:numId w:val="36"/>
              </w:numPr>
              <w:spacing w:before="60"/>
              <w:ind w:left="542"/>
              <w:rPr>
                <w:b/>
                <w:bCs/>
                <w:iCs/>
                <w:szCs w:val="24"/>
              </w:rPr>
            </w:pPr>
            <w:r w:rsidRPr="00C03BE7">
              <w:rPr>
                <w:iCs/>
              </w:rPr>
              <w:t>Sign Up Now</w:t>
            </w:r>
            <w:r w:rsidRPr="00563C8A">
              <w:rPr>
                <w:b/>
                <w:bCs/>
                <w:iCs/>
                <w:szCs w:val="24"/>
              </w:rPr>
              <w:t xml:space="preserve"> </w:t>
            </w:r>
          </w:p>
          <w:p w14:paraId="65B8B492" w14:textId="77777777" w:rsidR="00C7081D" w:rsidRPr="00C7081D" w:rsidRDefault="00C7081D" w:rsidP="00C7081D">
            <w:pPr>
              <w:pStyle w:val="TableParagraph"/>
              <w:spacing w:before="60"/>
              <w:rPr>
                <w:b/>
                <w:bCs/>
                <w:iCs/>
                <w:sz w:val="14"/>
                <w:szCs w:val="16"/>
              </w:rPr>
            </w:pPr>
          </w:p>
          <w:p w14:paraId="19A7FB16" w14:textId="732ECE99" w:rsidR="004D4F80" w:rsidRPr="00563C8A" w:rsidRDefault="004D4F80" w:rsidP="00C7081D">
            <w:pPr>
              <w:pStyle w:val="TableParagraph"/>
              <w:spacing w:before="60"/>
              <w:rPr>
                <w:i/>
              </w:rPr>
            </w:pPr>
            <w:r w:rsidRPr="00563C8A">
              <w:rPr>
                <w:b/>
                <w:bCs/>
                <w:iCs/>
                <w:szCs w:val="24"/>
              </w:rPr>
              <w:t>View completed courses:</w:t>
            </w:r>
          </w:p>
          <w:p w14:paraId="5C5839DB" w14:textId="77777777" w:rsidR="004D4F80" w:rsidRPr="0038113E" w:rsidRDefault="004D4F80" w:rsidP="0059764A">
            <w:pPr>
              <w:pStyle w:val="TableParagraph"/>
              <w:numPr>
                <w:ilvl w:val="0"/>
                <w:numId w:val="38"/>
              </w:numPr>
              <w:spacing w:before="60"/>
              <w:ind w:left="511"/>
              <w:rPr>
                <w:iCs/>
              </w:rPr>
            </w:pPr>
            <w:r w:rsidRPr="0038113E">
              <w:rPr>
                <w:iCs/>
              </w:rPr>
              <w:t>My Info</w:t>
            </w:r>
          </w:p>
          <w:p w14:paraId="398466C1" w14:textId="3C1895F5" w:rsidR="004D4F80" w:rsidRPr="00C7081D" w:rsidRDefault="004D4F80" w:rsidP="00C7081D">
            <w:pPr>
              <w:pStyle w:val="TableParagraph"/>
              <w:numPr>
                <w:ilvl w:val="0"/>
                <w:numId w:val="38"/>
              </w:numPr>
              <w:spacing w:before="60"/>
              <w:ind w:left="511"/>
              <w:rPr>
                <w:iCs/>
              </w:rPr>
            </w:pPr>
            <w:r w:rsidRPr="0038113E">
              <w:rPr>
                <w:iCs/>
              </w:rPr>
              <w:t>My Portfolio (all clock hours)</w:t>
            </w:r>
          </w:p>
        </w:tc>
      </w:tr>
    </w:tbl>
    <w:p w14:paraId="2EA3CC6F" w14:textId="167EAAA9" w:rsidR="00634DF3" w:rsidRPr="00C05FB6" w:rsidRDefault="0094096B" w:rsidP="007F7BB8">
      <w:pPr>
        <w:rPr>
          <w:sz w:val="16"/>
        </w:rPr>
      </w:pPr>
      <w:r>
        <w:rPr>
          <w:noProof/>
          <w:sz w:val="16"/>
        </w:rPr>
        <w:lastRenderedPageBreak/>
        <w:pict w14:anchorId="66641838">
          <v:shape id="_x0000_s2071" type="#_x0000_t202" style="position:absolute;margin-left:464.55pt;margin-top:711.65pt;width:71.85pt;height:22.5pt;z-index:251658243;visibility:visible;mso-wrap-distance-top:3.6pt;mso-wrap-distance-bottom:3.6pt;mso-position-horizontal-relative:text;mso-position-vertical-relative:text;mso-width-relative:margin;mso-height-relative:margin" stroked="f">
            <v:textbox style="mso-next-textbox:#_x0000_s2071">
              <w:txbxContent>
                <w:p w14:paraId="23AEF875" w14:textId="77777777" w:rsidR="00471D46" w:rsidRDefault="00471D46" w:rsidP="00471D46">
                  <w:r>
                    <w:t>Page 2 of 2</w:t>
                  </w:r>
                </w:p>
              </w:txbxContent>
            </v:textbox>
            <w10:wrap type="square"/>
          </v:shape>
        </w:pict>
      </w:r>
    </w:p>
    <w:sectPr w:rsidR="00634DF3" w:rsidRPr="00C05FB6" w:rsidSect="00716AD0">
      <w:pgSz w:w="12240" w:h="15840"/>
      <w:pgMar w:top="518" w:right="317" w:bottom="288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E3B0" w14:textId="77777777" w:rsidR="00AD6E49" w:rsidRDefault="00AD6E49" w:rsidP="00B30CDC">
      <w:r>
        <w:separator/>
      </w:r>
    </w:p>
  </w:endnote>
  <w:endnote w:type="continuationSeparator" w:id="0">
    <w:p w14:paraId="2EBC72C6" w14:textId="77777777" w:rsidR="00AD6E49" w:rsidRDefault="00AD6E49" w:rsidP="00B30CDC">
      <w:r>
        <w:continuationSeparator/>
      </w:r>
    </w:p>
  </w:endnote>
  <w:endnote w:type="continuationNotice" w:id="1">
    <w:p w14:paraId="2840D856" w14:textId="77777777" w:rsidR="00AD6E49" w:rsidRDefault="00AD6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C12B" w14:textId="77777777" w:rsidR="00AD6E49" w:rsidRDefault="00AD6E49" w:rsidP="00B30CDC">
      <w:r>
        <w:separator/>
      </w:r>
    </w:p>
  </w:footnote>
  <w:footnote w:type="continuationSeparator" w:id="0">
    <w:p w14:paraId="23B587C4" w14:textId="77777777" w:rsidR="00AD6E49" w:rsidRDefault="00AD6E49" w:rsidP="00B30CDC">
      <w:r>
        <w:continuationSeparator/>
      </w:r>
    </w:p>
  </w:footnote>
  <w:footnote w:type="continuationNotice" w:id="1">
    <w:p w14:paraId="01475720" w14:textId="77777777" w:rsidR="00AD6E49" w:rsidRDefault="00AD6E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996"/>
    <w:multiLevelType w:val="hybridMultilevel"/>
    <w:tmpl w:val="030E73D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9B91CF2"/>
    <w:multiLevelType w:val="hybridMultilevel"/>
    <w:tmpl w:val="3EA2618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0B3764D2"/>
    <w:multiLevelType w:val="hybridMultilevel"/>
    <w:tmpl w:val="6A7C9CD2"/>
    <w:lvl w:ilvl="0" w:tplc="8E6E9A38">
      <w:start w:val="1"/>
      <w:numFmt w:val="bullet"/>
      <w:lvlText w:val=""/>
      <w:lvlJc w:val="left"/>
      <w:pPr>
        <w:ind w:left="86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11E10EC2"/>
    <w:multiLevelType w:val="hybridMultilevel"/>
    <w:tmpl w:val="A35ED6A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14554381"/>
    <w:multiLevelType w:val="hybridMultilevel"/>
    <w:tmpl w:val="CC2C4272"/>
    <w:lvl w:ilvl="0" w:tplc="8376C5CA">
      <w:numFmt w:val="bullet"/>
      <w:lvlText w:val=""/>
      <w:lvlJc w:val="left"/>
      <w:pPr>
        <w:ind w:left="849" w:hanging="360"/>
      </w:pPr>
      <w:rPr>
        <w:rFonts w:hint="default"/>
        <w:w w:val="100"/>
        <w:lang w:val="en-US" w:eastAsia="en-US" w:bidi="en-US"/>
      </w:rPr>
    </w:lvl>
    <w:lvl w:ilvl="1" w:tplc="525278D8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en-US"/>
      </w:rPr>
    </w:lvl>
    <w:lvl w:ilvl="2" w:tplc="7A021906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en-US"/>
      </w:rPr>
    </w:lvl>
    <w:lvl w:ilvl="3" w:tplc="756ADC1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en-US"/>
      </w:rPr>
    </w:lvl>
    <w:lvl w:ilvl="4" w:tplc="07885500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5" w:tplc="5B564C68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en-US"/>
      </w:rPr>
    </w:lvl>
    <w:lvl w:ilvl="6" w:tplc="BB00625E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7" w:tplc="45CAE92E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en-US"/>
      </w:rPr>
    </w:lvl>
    <w:lvl w:ilvl="8" w:tplc="09241BEE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5115B99"/>
    <w:multiLevelType w:val="hybridMultilevel"/>
    <w:tmpl w:val="8A0459EE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1F720E7A"/>
    <w:multiLevelType w:val="hybridMultilevel"/>
    <w:tmpl w:val="1BA4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B7CE3"/>
    <w:multiLevelType w:val="hybridMultilevel"/>
    <w:tmpl w:val="DBA85C7C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28156986"/>
    <w:multiLevelType w:val="hybridMultilevel"/>
    <w:tmpl w:val="7E888AA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EF23E27"/>
    <w:multiLevelType w:val="hybridMultilevel"/>
    <w:tmpl w:val="366088AA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3F224089"/>
    <w:multiLevelType w:val="multilevel"/>
    <w:tmpl w:val="2CB4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B83292"/>
    <w:multiLevelType w:val="hybridMultilevel"/>
    <w:tmpl w:val="B23EA226"/>
    <w:lvl w:ilvl="0" w:tplc="4998E3B8">
      <w:start w:val="14"/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520C"/>
    <w:multiLevelType w:val="hybridMultilevel"/>
    <w:tmpl w:val="9970EC1E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44EC53E0"/>
    <w:multiLevelType w:val="multilevel"/>
    <w:tmpl w:val="FB14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3E0256"/>
    <w:multiLevelType w:val="hybridMultilevel"/>
    <w:tmpl w:val="7B3E84A2"/>
    <w:lvl w:ilvl="0" w:tplc="CC76714A">
      <w:start w:val="1"/>
      <w:numFmt w:val="lowerLetter"/>
      <w:lvlText w:val="%1."/>
      <w:lvlJc w:val="left"/>
      <w:pPr>
        <w:ind w:left="118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8A28AE6E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en-US"/>
      </w:rPr>
    </w:lvl>
    <w:lvl w:ilvl="2" w:tplc="36BEA216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en-US"/>
      </w:rPr>
    </w:lvl>
    <w:lvl w:ilvl="3" w:tplc="9B9884BA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en-US"/>
      </w:rPr>
    </w:lvl>
    <w:lvl w:ilvl="4" w:tplc="49443838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en-US"/>
      </w:rPr>
    </w:lvl>
    <w:lvl w:ilvl="5" w:tplc="127096D2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en-US"/>
      </w:rPr>
    </w:lvl>
    <w:lvl w:ilvl="6" w:tplc="8A16D376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en-US"/>
      </w:rPr>
    </w:lvl>
    <w:lvl w:ilvl="7" w:tplc="F07EB2A6"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en-US"/>
      </w:rPr>
    </w:lvl>
    <w:lvl w:ilvl="8" w:tplc="1CC89C82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490E7432"/>
    <w:multiLevelType w:val="hybridMultilevel"/>
    <w:tmpl w:val="D7348476"/>
    <w:lvl w:ilvl="0" w:tplc="CD4A3A14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4ED62E2C"/>
    <w:multiLevelType w:val="hybridMultilevel"/>
    <w:tmpl w:val="1C2C0EA4"/>
    <w:lvl w:ilvl="0" w:tplc="CD4A3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3AE6"/>
    <w:multiLevelType w:val="hybridMultilevel"/>
    <w:tmpl w:val="117051D8"/>
    <w:lvl w:ilvl="0" w:tplc="22ACA6C0">
      <w:start w:val="1"/>
      <w:numFmt w:val="bullet"/>
      <w:lvlText w:val=""/>
      <w:lvlJc w:val="left"/>
      <w:pPr>
        <w:ind w:left="806" w:hanging="360"/>
      </w:pPr>
      <w:rPr>
        <w:rFonts w:ascii="Symbol" w:hAnsi="Symbo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52A71E1C"/>
    <w:multiLevelType w:val="hybridMultilevel"/>
    <w:tmpl w:val="7B9EEC66"/>
    <w:lvl w:ilvl="0" w:tplc="C38C641E">
      <w:start w:val="1"/>
      <w:numFmt w:val="bullet"/>
      <w:lvlText w:val=""/>
      <w:lvlJc w:val="left"/>
      <w:pPr>
        <w:ind w:left="105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9" w15:restartNumberingAfterBreak="0">
    <w:nsid w:val="53AE1279"/>
    <w:multiLevelType w:val="hybridMultilevel"/>
    <w:tmpl w:val="E0A6FF22"/>
    <w:lvl w:ilvl="0" w:tplc="4C54B92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19AE5C0"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en-US"/>
      </w:rPr>
    </w:lvl>
    <w:lvl w:ilvl="2" w:tplc="9AE023F0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en-US"/>
      </w:rPr>
    </w:lvl>
    <w:lvl w:ilvl="3" w:tplc="2966AABA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en-US"/>
      </w:rPr>
    </w:lvl>
    <w:lvl w:ilvl="4" w:tplc="4A6A3D0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en-US"/>
      </w:rPr>
    </w:lvl>
    <w:lvl w:ilvl="5" w:tplc="1C205B44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  <w:lvl w:ilvl="6" w:tplc="B6686350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7" w:tplc="50983B96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8" w:tplc="6E4E3C2C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55F44304"/>
    <w:multiLevelType w:val="multilevel"/>
    <w:tmpl w:val="411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972C19"/>
    <w:multiLevelType w:val="hybridMultilevel"/>
    <w:tmpl w:val="DEC4C698"/>
    <w:lvl w:ilvl="0" w:tplc="5FFA8D6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DCEA6A8"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en-US"/>
      </w:rPr>
    </w:lvl>
    <w:lvl w:ilvl="2" w:tplc="2342F8CA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en-US"/>
      </w:rPr>
    </w:lvl>
    <w:lvl w:ilvl="3" w:tplc="FD567ECE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en-US"/>
      </w:rPr>
    </w:lvl>
    <w:lvl w:ilvl="4" w:tplc="2BB4DEF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en-US"/>
      </w:rPr>
    </w:lvl>
    <w:lvl w:ilvl="5" w:tplc="84F8A1D2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  <w:lvl w:ilvl="6" w:tplc="5C8E37BC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7" w:tplc="9A460946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8" w:tplc="3506A7AE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5EB627B9"/>
    <w:multiLevelType w:val="hybridMultilevel"/>
    <w:tmpl w:val="2CE4A006"/>
    <w:lvl w:ilvl="0" w:tplc="0409000F">
      <w:start w:val="1"/>
      <w:numFmt w:val="decimal"/>
      <w:lvlText w:val="%1."/>
      <w:lvlJc w:val="left"/>
      <w:pPr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621E6A6B"/>
    <w:multiLevelType w:val="hybridMultilevel"/>
    <w:tmpl w:val="F828B27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62CC6B5A"/>
    <w:multiLevelType w:val="hybridMultilevel"/>
    <w:tmpl w:val="602E5F68"/>
    <w:lvl w:ilvl="0" w:tplc="8E6E9A38">
      <w:start w:val="1"/>
      <w:numFmt w:val="bullet"/>
      <w:lvlText w:val="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 w15:restartNumberingAfterBreak="0">
    <w:nsid w:val="630E588C"/>
    <w:multiLevelType w:val="hybridMultilevel"/>
    <w:tmpl w:val="62A2695E"/>
    <w:lvl w:ilvl="0" w:tplc="8E6E9A38">
      <w:start w:val="1"/>
      <w:numFmt w:val="bullet"/>
      <w:lvlText w:val="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6" w15:restartNumberingAfterBreak="0">
    <w:nsid w:val="63C71AFC"/>
    <w:multiLevelType w:val="hybridMultilevel"/>
    <w:tmpl w:val="9F7E0ED6"/>
    <w:lvl w:ilvl="0" w:tplc="BFE2FD14">
      <w:start w:val="14"/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221A5"/>
    <w:multiLevelType w:val="hybridMultilevel"/>
    <w:tmpl w:val="1AFA6A4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8" w15:restartNumberingAfterBreak="0">
    <w:nsid w:val="68096F07"/>
    <w:multiLevelType w:val="hybridMultilevel"/>
    <w:tmpl w:val="64B259FE"/>
    <w:lvl w:ilvl="0" w:tplc="D9E01E6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B30ECD14">
      <w:numFmt w:val="bullet"/>
      <w:lvlText w:val="o"/>
      <w:lvlJc w:val="left"/>
      <w:pPr>
        <w:ind w:left="1280" w:hanging="361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2" w:tplc="F172613A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en-US"/>
      </w:rPr>
    </w:lvl>
    <w:lvl w:ilvl="3" w:tplc="7BC0FD68">
      <w:numFmt w:val="bullet"/>
      <w:lvlText w:val="•"/>
      <w:lvlJc w:val="left"/>
      <w:pPr>
        <w:ind w:left="3244" w:hanging="361"/>
      </w:pPr>
      <w:rPr>
        <w:rFonts w:hint="default"/>
        <w:lang w:val="en-US" w:eastAsia="en-US" w:bidi="en-US"/>
      </w:rPr>
    </w:lvl>
    <w:lvl w:ilvl="4" w:tplc="42AAF32E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en-US"/>
      </w:rPr>
    </w:lvl>
    <w:lvl w:ilvl="5" w:tplc="EFC88468"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en-US"/>
      </w:rPr>
    </w:lvl>
    <w:lvl w:ilvl="6" w:tplc="20B08BA2">
      <w:numFmt w:val="bullet"/>
      <w:lvlText w:val="•"/>
      <w:lvlJc w:val="left"/>
      <w:pPr>
        <w:ind w:left="6191" w:hanging="361"/>
      </w:pPr>
      <w:rPr>
        <w:rFonts w:hint="default"/>
        <w:lang w:val="en-US" w:eastAsia="en-US" w:bidi="en-US"/>
      </w:rPr>
    </w:lvl>
    <w:lvl w:ilvl="7" w:tplc="3F6A3280">
      <w:numFmt w:val="bullet"/>
      <w:lvlText w:val="•"/>
      <w:lvlJc w:val="left"/>
      <w:pPr>
        <w:ind w:left="7173" w:hanging="361"/>
      </w:pPr>
      <w:rPr>
        <w:rFonts w:hint="default"/>
        <w:lang w:val="en-US" w:eastAsia="en-US" w:bidi="en-US"/>
      </w:rPr>
    </w:lvl>
    <w:lvl w:ilvl="8" w:tplc="E7787494">
      <w:numFmt w:val="bullet"/>
      <w:lvlText w:val="•"/>
      <w:lvlJc w:val="left"/>
      <w:pPr>
        <w:ind w:left="8155" w:hanging="361"/>
      </w:pPr>
      <w:rPr>
        <w:rFonts w:hint="default"/>
        <w:lang w:val="en-US" w:eastAsia="en-US" w:bidi="en-US"/>
      </w:rPr>
    </w:lvl>
  </w:abstractNum>
  <w:abstractNum w:abstractNumId="29" w15:restartNumberingAfterBreak="0">
    <w:nsid w:val="691B6F31"/>
    <w:multiLevelType w:val="hybridMultilevel"/>
    <w:tmpl w:val="F3F25204"/>
    <w:lvl w:ilvl="0" w:tplc="FB02474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CF8D5D2"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en-US"/>
      </w:rPr>
    </w:lvl>
    <w:lvl w:ilvl="2" w:tplc="5D806FC2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en-US"/>
      </w:rPr>
    </w:lvl>
    <w:lvl w:ilvl="3" w:tplc="04F6C210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en-US"/>
      </w:rPr>
    </w:lvl>
    <w:lvl w:ilvl="4" w:tplc="736C561A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en-US"/>
      </w:rPr>
    </w:lvl>
    <w:lvl w:ilvl="5" w:tplc="A2703318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  <w:lvl w:ilvl="6" w:tplc="7FA2EDF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7" w:tplc="D89A4BA2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8" w:tplc="1BC0EDB8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6A150821"/>
    <w:multiLevelType w:val="hybridMultilevel"/>
    <w:tmpl w:val="F6D4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650BA"/>
    <w:multiLevelType w:val="hybridMultilevel"/>
    <w:tmpl w:val="FAD699AA"/>
    <w:lvl w:ilvl="0" w:tplc="C38C641E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2" w15:restartNumberingAfterBreak="0">
    <w:nsid w:val="719B1095"/>
    <w:multiLevelType w:val="hybridMultilevel"/>
    <w:tmpl w:val="3B941972"/>
    <w:lvl w:ilvl="0" w:tplc="1E422F20">
      <w:start w:val="14"/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8052D"/>
    <w:multiLevelType w:val="hybridMultilevel"/>
    <w:tmpl w:val="58BA4AF2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72766C72"/>
    <w:multiLevelType w:val="multilevel"/>
    <w:tmpl w:val="1EE206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0B241C"/>
    <w:multiLevelType w:val="hybridMultilevel"/>
    <w:tmpl w:val="E5628118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7B3504C0"/>
    <w:multiLevelType w:val="hybridMultilevel"/>
    <w:tmpl w:val="F6FA7140"/>
    <w:lvl w:ilvl="0" w:tplc="CD4A3A1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7" w15:restartNumberingAfterBreak="0">
    <w:nsid w:val="7B6B1E18"/>
    <w:multiLevelType w:val="hybridMultilevel"/>
    <w:tmpl w:val="7AF23A10"/>
    <w:lvl w:ilvl="0" w:tplc="5A1078C2">
      <w:start w:val="1"/>
      <w:numFmt w:val="bullet"/>
      <w:lvlText w:val=""/>
      <w:lvlJc w:val="left"/>
      <w:pPr>
        <w:ind w:left="825" w:hanging="360"/>
      </w:pPr>
      <w:rPr>
        <w:rFonts w:ascii="Symbol" w:hAnsi="Symbol" w:hint="default"/>
        <w:color w:val="auto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8" w15:restartNumberingAfterBreak="0">
    <w:nsid w:val="7E293946"/>
    <w:multiLevelType w:val="hybridMultilevel"/>
    <w:tmpl w:val="FA08B1B8"/>
    <w:lvl w:ilvl="0" w:tplc="9AA418FC">
      <w:start w:val="1"/>
      <w:numFmt w:val="bullet"/>
      <w:lvlText w:val="Ö"/>
      <w:lvlJc w:val="left"/>
      <w:pPr>
        <w:ind w:left="82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9" w15:restartNumberingAfterBreak="0">
    <w:nsid w:val="7EAF5BD6"/>
    <w:multiLevelType w:val="hybridMultilevel"/>
    <w:tmpl w:val="D52A4B44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0" w15:restartNumberingAfterBreak="0">
    <w:nsid w:val="7EC7605B"/>
    <w:multiLevelType w:val="hybridMultilevel"/>
    <w:tmpl w:val="0546C932"/>
    <w:lvl w:ilvl="0" w:tplc="140EE482">
      <w:start w:val="1"/>
      <w:numFmt w:val="bullet"/>
      <w:lvlText w:val=""/>
      <w:lvlJc w:val="left"/>
      <w:pPr>
        <w:ind w:left="922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2082482239">
    <w:abstractNumId w:val="14"/>
  </w:num>
  <w:num w:numId="2" w16cid:durableId="249510397">
    <w:abstractNumId w:val="19"/>
  </w:num>
  <w:num w:numId="3" w16cid:durableId="47579962">
    <w:abstractNumId w:val="21"/>
  </w:num>
  <w:num w:numId="4" w16cid:durableId="1472602228">
    <w:abstractNumId w:val="4"/>
  </w:num>
  <w:num w:numId="5" w16cid:durableId="771631338">
    <w:abstractNumId w:val="29"/>
  </w:num>
  <w:num w:numId="6" w16cid:durableId="1132560319">
    <w:abstractNumId w:val="30"/>
  </w:num>
  <w:num w:numId="7" w16cid:durableId="277762002">
    <w:abstractNumId w:val="13"/>
  </w:num>
  <w:num w:numId="8" w16cid:durableId="323974943">
    <w:abstractNumId w:val="20"/>
  </w:num>
  <w:num w:numId="9" w16cid:durableId="2039155322">
    <w:abstractNumId w:val="1"/>
  </w:num>
  <w:num w:numId="10" w16cid:durableId="1562476233">
    <w:abstractNumId w:val="6"/>
  </w:num>
  <w:num w:numId="11" w16cid:durableId="1989892396">
    <w:abstractNumId w:val="28"/>
  </w:num>
  <w:num w:numId="12" w16cid:durableId="1824541551">
    <w:abstractNumId w:val="9"/>
  </w:num>
  <w:num w:numId="13" w16cid:durableId="281812720">
    <w:abstractNumId w:val="12"/>
  </w:num>
  <w:num w:numId="14" w16cid:durableId="1775973755">
    <w:abstractNumId w:val="39"/>
  </w:num>
  <w:num w:numId="15" w16cid:durableId="465006378">
    <w:abstractNumId w:val="5"/>
  </w:num>
  <w:num w:numId="16" w16cid:durableId="550504061">
    <w:abstractNumId w:val="33"/>
  </w:num>
  <w:num w:numId="17" w16cid:durableId="618679560">
    <w:abstractNumId w:val="35"/>
  </w:num>
  <w:num w:numId="18" w16cid:durableId="114376307">
    <w:abstractNumId w:val="34"/>
  </w:num>
  <w:num w:numId="19" w16cid:durableId="930967703">
    <w:abstractNumId w:val="7"/>
  </w:num>
  <w:num w:numId="20" w16cid:durableId="1225947227">
    <w:abstractNumId w:val="8"/>
  </w:num>
  <w:num w:numId="21" w16cid:durableId="417486317">
    <w:abstractNumId w:val="10"/>
  </w:num>
  <w:num w:numId="22" w16cid:durableId="482241608">
    <w:abstractNumId w:val="38"/>
  </w:num>
  <w:num w:numId="23" w16cid:durableId="1673333680">
    <w:abstractNumId w:val="16"/>
  </w:num>
  <w:num w:numId="24" w16cid:durableId="845678403">
    <w:abstractNumId w:val="3"/>
  </w:num>
  <w:num w:numId="25" w16cid:durableId="1821649247">
    <w:abstractNumId w:val="36"/>
  </w:num>
  <w:num w:numId="26" w16cid:durableId="2116250299">
    <w:abstractNumId w:val="2"/>
  </w:num>
  <w:num w:numId="27" w16cid:durableId="1662194749">
    <w:abstractNumId w:val="15"/>
  </w:num>
  <w:num w:numId="28" w16cid:durableId="1318143478">
    <w:abstractNumId w:val="32"/>
  </w:num>
  <w:num w:numId="29" w16cid:durableId="1407802885">
    <w:abstractNumId w:val="11"/>
  </w:num>
  <w:num w:numId="30" w16cid:durableId="302273843">
    <w:abstractNumId w:val="26"/>
  </w:num>
  <w:num w:numId="31" w16cid:durableId="446198517">
    <w:abstractNumId w:val="27"/>
  </w:num>
  <w:num w:numId="32" w16cid:durableId="968899746">
    <w:abstractNumId w:val="0"/>
  </w:num>
  <w:num w:numId="33" w16cid:durableId="1644432601">
    <w:abstractNumId w:val="25"/>
  </w:num>
  <w:num w:numId="34" w16cid:durableId="1140999187">
    <w:abstractNumId w:val="24"/>
  </w:num>
  <w:num w:numId="35" w16cid:durableId="1380547456">
    <w:abstractNumId w:val="22"/>
  </w:num>
  <w:num w:numId="36" w16cid:durableId="1264655189">
    <w:abstractNumId w:val="31"/>
  </w:num>
  <w:num w:numId="37" w16cid:durableId="1722438809">
    <w:abstractNumId w:val="40"/>
  </w:num>
  <w:num w:numId="38" w16cid:durableId="1878852191">
    <w:abstractNumId w:val="18"/>
  </w:num>
  <w:num w:numId="39" w16cid:durableId="62409954">
    <w:abstractNumId w:val="37"/>
  </w:num>
  <w:num w:numId="40" w16cid:durableId="594557715">
    <w:abstractNumId w:val="17"/>
  </w:num>
  <w:num w:numId="41" w16cid:durableId="2311626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5A9"/>
    <w:rsid w:val="000037A4"/>
    <w:rsid w:val="00007B08"/>
    <w:rsid w:val="00010168"/>
    <w:rsid w:val="00015374"/>
    <w:rsid w:val="00015ED0"/>
    <w:rsid w:val="000209EA"/>
    <w:rsid w:val="00023253"/>
    <w:rsid w:val="00024002"/>
    <w:rsid w:val="00026152"/>
    <w:rsid w:val="00031DF2"/>
    <w:rsid w:val="000333A9"/>
    <w:rsid w:val="00035CE5"/>
    <w:rsid w:val="0004507E"/>
    <w:rsid w:val="00051EE6"/>
    <w:rsid w:val="00052B83"/>
    <w:rsid w:val="000559E4"/>
    <w:rsid w:val="000568EE"/>
    <w:rsid w:val="00056B8A"/>
    <w:rsid w:val="00066134"/>
    <w:rsid w:val="0006712F"/>
    <w:rsid w:val="00070C14"/>
    <w:rsid w:val="00071FB0"/>
    <w:rsid w:val="00075DF8"/>
    <w:rsid w:val="00077F49"/>
    <w:rsid w:val="000808E4"/>
    <w:rsid w:val="00082B5E"/>
    <w:rsid w:val="00082BB8"/>
    <w:rsid w:val="00083833"/>
    <w:rsid w:val="00087C3B"/>
    <w:rsid w:val="00092889"/>
    <w:rsid w:val="00095DA0"/>
    <w:rsid w:val="000A0650"/>
    <w:rsid w:val="000A143E"/>
    <w:rsid w:val="000A6502"/>
    <w:rsid w:val="000A6B98"/>
    <w:rsid w:val="000B0EA1"/>
    <w:rsid w:val="000B37D9"/>
    <w:rsid w:val="000B6344"/>
    <w:rsid w:val="000B702B"/>
    <w:rsid w:val="000C137F"/>
    <w:rsid w:val="000C15E3"/>
    <w:rsid w:val="000C4321"/>
    <w:rsid w:val="000D21FC"/>
    <w:rsid w:val="000D4A11"/>
    <w:rsid w:val="000E2B88"/>
    <w:rsid w:val="000E5506"/>
    <w:rsid w:val="000E670B"/>
    <w:rsid w:val="000F20F5"/>
    <w:rsid w:val="000F63DF"/>
    <w:rsid w:val="00102525"/>
    <w:rsid w:val="001213E4"/>
    <w:rsid w:val="00122B79"/>
    <w:rsid w:val="001250A3"/>
    <w:rsid w:val="00133B7B"/>
    <w:rsid w:val="00134D2B"/>
    <w:rsid w:val="00136DE6"/>
    <w:rsid w:val="00140807"/>
    <w:rsid w:val="00141611"/>
    <w:rsid w:val="00143BDD"/>
    <w:rsid w:val="00150A69"/>
    <w:rsid w:val="001570C1"/>
    <w:rsid w:val="00157C3C"/>
    <w:rsid w:val="00160805"/>
    <w:rsid w:val="00162B51"/>
    <w:rsid w:val="00166CBE"/>
    <w:rsid w:val="0016718A"/>
    <w:rsid w:val="00170F1E"/>
    <w:rsid w:val="00174349"/>
    <w:rsid w:val="00181B37"/>
    <w:rsid w:val="001934F0"/>
    <w:rsid w:val="00196B05"/>
    <w:rsid w:val="001972DB"/>
    <w:rsid w:val="001A18A3"/>
    <w:rsid w:val="001A26B8"/>
    <w:rsid w:val="001A2717"/>
    <w:rsid w:val="001A6C0C"/>
    <w:rsid w:val="001B17A2"/>
    <w:rsid w:val="001B1C0D"/>
    <w:rsid w:val="001B4442"/>
    <w:rsid w:val="001C24CF"/>
    <w:rsid w:val="001C5CEC"/>
    <w:rsid w:val="001C64C4"/>
    <w:rsid w:val="001C7F09"/>
    <w:rsid w:val="001D14E2"/>
    <w:rsid w:val="001D75EC"/>
    <w:rsid w:val="001E04B7"/>
    <w:rsid w:val="001E5813"/>
    <w:rsid w:val="001E5EEA"/>
    <w:rsid w:val="001E64CE"/>
    <w:rsid w:val="001F0493"/>
    <w:rsid w:val="001F3DF3"/>
    <w:rsid w:val="001F4555"/>
    <w:rsid w:val="001F59C2"/>
    <w:rsid w:val="00205B0A"/>
    <w:rsid w:val="00206DBE"/>
    <w:rsid w:val="002108BB"/>
    <w:rsid w:val="0021309D"/>
    <w:rsid w:val="00217CF1"/>
    <w:rsid w:val="00220CCF"/>
    <w:rsid w:val="00221CCE"/>
    <w:rsid w:val="0023133D"/>
    <w:rsid w:val="00232447"/>
    <w:rsid w:val="00232BE2"/>
    <w:rsid w:val="00233192"/>
    <w:rsid w:val="0023555A"/>
    <w:rsid w:val="00245DE1"/>
    <w:rsid w:val="002460D9"/>
    <w:rsid w:val="002476D6"/>
    <w:rsid w:val="002500B1"/>
    <w:rsid w:val="00250964"/>
    <w:rsid w:val="00251109"/>
    <w:rsid w:val="002521AD"/>
    <w:rsid w:val="00255839"/>
    <w:rsid w:val="00257940"/>
    <w:rsid w:val="00264439"/>
    <w:rsid w:val="00275FE7"/>
    <w:rsid w:val="00277D97"/>
    <w:rsid w:val="002910A1"/>
    <w:rsid w:val="00291F5B"/>
    <w:rsid w:val="002923BB"/>
    <w:rsid w:val="00292854"/>
    <w:rsid w:val="002938D5"/>
    <w:rsid w:val="0029447E"/>
    <w:rsid w:val="00294533"/>
    <w:rsid w:val="002A0258"/>
    <w:rsid w:val="002A32BF"/>
    <w:rsid w:val="002A377C"/>
    <w:rsid w:val="002A5227"/>
    <w:rsid w:val="002A7E48"/>
    <w:rsid w:val="002B53E0"/>
    <w:rsid w:val="002B60C4"/>
    <w:rsid w:val="002C12D2"/>
    <w:rsid w:val="002C13F0"/>
    <w:rsid w:val="002C7242"/>
    <w:rsid w:val="002D488E"/>
    <w:rsid w:val="002D55A9"/>
    <w:rsid w:val="002D69A1"/>
    <w:rsid w:val="002E085B"/>
    <w:rsid w:val="002E4B6E"/>
    <w:rsid w:val="002E62DC"/>
    <w:rsid w:val="002E7F18"/>
    <w:rsid w:val="002F49D4"/>
    <w:rsid w:val="002F5173"/>
    <w:rsid w:val="002F5CA4"/>
    <w:rsid w:val="0030048A"/>
    <w:rsid w:val="00304432"/>
    <w:rsid w:val="00306289"/>
    <w:rsid w:val="00306412"/>
    <w:rsid w:val="003072E5"/>
    <w:rsid w:val="00307A6E"/>
    <w:rsid w:val="003115BD"/>
    <w:rsid w:val="00317DFD"/>
    <w:rsid w:val="003228DC"/>
    <w:rsid w:val="003275DE"/>
    <w:rsid w:val="0032777E"/>
    <w:rsid w:val="00344174"/>
    <w:rsid w:val="00347B81"/>
    <w:rsid w:val="00355226"/>
    <w:rsid w:val="00355237"/>
    <w:rsid w:val="00361DE8"/>
    <w:rsid w:val="003656DD"/>
    <w:rsid w:val="00372671"/>
    <w:rsid w:val="00372C18"/>
    <w:rsid w:val="003733A7"/>
    <w:rsid w:val="0037410A"/>
    <w:rsid w:val="003772C2"/>
    <w:rsid w:val="00380AA9"/>
    <w:rsid w:val="0038113E"/>
    <w:rsid w:val="00381365"/>
    <w:rsid w:val="0038556F"/>
    <w:rsid w:val="00385C36"/>
    <w:rsid w:val="003862D7"/>
    <w:rsid w:val="00387120"/>
    <w:rsid w:val="003879CD"/>
    <w:rsid w:val="00391E3F"/>
    <w:rsid w:val="00395B51"/>
    <w:rsid w:val="00395D05"/>
    <w:rsid w:val="003A4D8E"/>
    <w:rsid w:val="003B03F1"/>
    <w:rsid w:val="003B04AD"/>
    <w:rsid w:val="003B3B31"/>
    <w:rsid w:val="003B45AE"/>
    <w:rsid w:val="003B77CB"/>
    <w:rsid w:val="003C1510"/>
    <w:rsid w:val="003C1C95"/>
    <w:rsid w:val="003C3865"/>
    <w:rsid w:val="003C3B63"/>
    <w:rsid w:val="003C4B73"/>
    <w:rsid w:val="003C5E2B"/>
    <w:rsid w:val="003D0B0C"/>
    <w:rsid w:val="003D6F0B"/>
    <w:rsid w:val="003E424A"/>
    <w:rsid w:val="003E6288"/>
    <w:rsid w:val="003E7C33"/>
    <w:rsid w:val="003E7FBA"/>
    <w:rsid w:val="003F0D99"/>
    <w:rsid w:val="003F12EC"/>
    <w:rsid w:val="003F74E9"/>
    <w:rsid w:val="004021A6"/>
    <w:rsid w:val="00402822"/>
    <w:rsid w:val="00402B36"/>
    <w:rsid w:val="004204DB"/>
    <w:rsid w:val="00422182"/>
    <w:rsid w:val="00422391"/>
    <w:rsid w:val="004324D3"/>
    <w:rsid w:val="00437B46"/>
    <w:rsid w:val="0044091B"/>
    <w:rsid w:val="00444449"/>
    <w:rsid w:val="00450F8C"/>
    <w:rsid w:val="00451718"/>
    <w:rsid w:val="00455DB5"/>
    <w:rsid w:val="00457DC3"/>
    <w:rsid w:val="00462D4D"/>
    <w:rsid w:val="00465ECE"/>
    <w:rsid w:val="00466947"/>
    <w:rsid w:val="00471D46"/>
    <w:rsid w:val="00476740"/>
    <w:rsid w:val="004771FD"/>
    <w:rsid w:val="004802AC"/>
    <w:rsid w:val="0048062D"/>
    <w:rsid w:val="00481854"/>
    <w:rsid w:val="004841F5"/>
    <w:rsid w:val="0049341B"/>
    <w:rsid w:val="00493BA2"/>
    <w:rsid w:val="00494686"/>
    <w:rsid w:val="004977C1"/>
    <w:rsid w:val="004A73F4"/>
    <w:rsid w:val="004B1E5D"/>
    <w:rsid w:val="004B355E"/>
    <w:rsid w:val="004B4651"/>
    <w:rsid w:val="004B533F"/>
    <w:rsid w:val="004B602C"/>
    <w:rsid w:val="004C0D5B"/>
    <w:rsid w:val="004C1C4D"/>
    <w:rsid w:val="004C6990"/>
    <w:rsid w:val="004C70B8"/>
    <w:rsid w:val="004D06AE"/>
    <w:rsid w:val="004D077D"/>
    <w:rsid w:val="004D24B4"/>
    <w:rsid w:val="004D4F80"/>
    <w:rsid w:val="004D7991"/>
    <w:rsid w:val="004E1755"/>
    <w:rsid w:val="004E4890"/>
    <w:rsid w:val="004E5B11"/>
    <w:rsid w:val="0050188C"/>
    <w:rsid w:val="005112F7"/>
    <w:rsid w:val="00515C7D"/>
    <w:rsid w:val="005165FD"/>
    <w:rsid w:val="0052015A"/>
    <w:rsid w:val="00520802"/>
    <w:rsid w:val="00530914"/>
    <w:rsid w:val="00531497"/>
    <w:rsid w:val="00532A8F"/>
    <w:rsid w:val="0053325C"/>
    <w:rsid w:val="005356AE"/>
    <w:rsid w:val="00540661"/>
    <w:rsid w:val="00540988"/>
    <w:rsid w:val="00541FCA"/>
    <w:rsid w:val="00544336"/>
    <w:rsid w:val="005467C8"/>
    <w:rsid w:val="00546CFF"/>
    <w:rsid w:val="005472A1"/>
    <w:rsid w:val="00547937"/>
    <w:rsid w:val="00554CC2"/>
    <w:rsid w:val="00555B6A"/>
    <w:rsid w:val="00563C8A"/>
    <w:rsid w:val="00567CA3"/>
    <w:rsid w:val="00567FB7"/>
    <w:rsid w:val="00570F51"/>
    <w:rsid w:val="00576ADD"/>
    <w:rsid w:val="00576D3F"/>
    <w:rsid w:val="00577ACB"/>
    <w:rsid w:val="005857C5"/>
    <w:rsid w:val="00587829"/>
    <w:rsid w:val="00587C5B"/>
    <w:rsid w:val="00595841"/>
    <w:rsid w:val="0059764A"/>
    <w:rsid w:val="005A577C"/>
    <w:rsid w:val="005C0B55"/>
    <w:rsid w:val="005C0C7F"/>
    <w:rsid w:val="005C13D6"/>
    <w:rsid w:val="005D0120"/>
    <w:rsid w:val="005D65CA"/>
    <w:rsid w:val="005E0EE1"/>
    <w:rsid w:val="005E15E9"/>
    <w:rsid w:val="005E2C29"/>
    <w:rsid w:val="005E4958"/>
    <w:rsid w:val="00601D7C"/>
    <w:rsid w:val="0060628C"/>
    <w:rsid w:val="0060650A"/>
    <w:rsid w:val="006123AD"/>
    <w:rsid w:val="006126B0"/>
    <w:rsid w:val="00612A73"/>
    <w:rsid w:val="00613179"/>
    <w:rsid w:val="00615C6B"/>
    <w:rsid w:val="00620E45"/>
    <w:rsid w:val="006230A7"/>
    <w:rsid w:val="00625254"/>
    <w:rsid w:val="00625A0F"/>
    <w:rsid w:val="006311BF"/>
    <w:rsid w:val="006322F7"/>
    <w:rsid w:val="00634DF3"/>
    <w:rsid w:val="006354E2"/>
    <w:rsid w:val="006374D5"/>
    <w:rsid w:val="006411EF"/>
    <w:rsid w:val="00641D7F"/>
    <w:rsid w:val="0064372F"/>
    <w:rsid w:val="00647B0E"/>
    <w:rsid w:val="00650D4C"/>
    <w:rsid w:val="006524FF"/>
    <w:rsid w:val="00652F2F"/>
    <w:rsid w:val="00654165"/>
    <w:rsid w:val="006604D5"/>
    <w:rsid w:val="006609EC"/>
    <w:rsid w:val="00662DD3"/>
    <w:rsid w:val="00671F90"/>
    <w:rsid w:val="00673DFB"/>
    <w:rsid w:val="00675900"/>
    <w:rsid w:val="00684B55"/>
    <w:rsid w:val="00687085"/>
    <w:rsid w:val="00691267"/>
    <w:rsid w:val="00691444"/>
    <w:rsid w:val="006919AC"/>
    <w:rsid w:val="00694E4B"/>
    <w:rsid w:val="006968E2"/>
    <w:rsid w:val="006973BF"/>
    <w:rsid w:val="006A42A8"/>
    <w:rsid w:val="006B29EE"/>
    <w:rsid w:val="006B599B"/>
    <w:rsid w:val="006B6EA9"/>
    <w:rsid w:val="006B7888"/>
    <w:rsid w:val="006B7B88"/>
    <w:rsid w:val="006C0B15"/>
    <w:rsid w:val="006C213E"/>
    <w:rsid w:val="006D11EE"/>
    <w:rsid w:val="006D5A47"/>
    <w:rsid w:val="006D7E8A"/>
    <w:rsid w:val="006E28DC"/>
    <w:rsid w:val="006E4AF6"/>
    <w:rsid w:val="006F063F"/>
    <w:rsid w:val="006F3110"/>
    <w:rsid w:val="00701959"/>
    <w:rsid w:val="00702B68"/>
    <w:rsid w:val="00704FA6"/>
    <w:rsid w:val="00716AD0"/>
    <w:rsid w:val="00716D25"/>
    <w:rsid w:val="00720638"/>
    <w:rsid w:val="00725D5A"/>
    <w:rsid w:val="00725DA9"/>
    <w:rsid w:val="00725DFE"/>
    <w:rsid w:val="00731D21"/>
    <w:rsid w:val="00732168"/>
    <w:rsid w:val="00732939"/>
    <w:rsid w:val="007331C6"/>
    <w:rsid w:val="0074042A"/>
    <w:rsid w:val="0074121C"/>
    <w:rsid w:val="00744E61"/>
    <w:rsid w:val="00746F1B"/>
    <w:rsid w:val="00754CE2"/>
    <w:rsid w:val="00760933"/>
    <w:rsid w:val="00762E3A"/>
    <w:rsid w:val="00763B1D"/>
    <w:rsid w:val="00763E86"/>
    <w:rsid w:val="007676D0"/>
    <w:rsid w:val="007749C7"/>
    <w:rsid w:val="00775A8C"/>
    <w:rsid w:val="00775CDF"/>
    <w:rsid w:val="007774B4"/>
    <w:rsid w:val="007810E4"/>
    <w:rsid w:val="0079131A"/>
    <w:rsid w:val="007928C6"/>
    <w:rsid w:val="007979CD"/>
    <w:rsid w:val="00797C0D"/>
    <w:rsid w:val="007A1EAB"/>
    <w:rsid w:val="007B047A"/>
    <w:rsid w:val="007B171D"/>
    <w:rsid w:val="007B19EF"/>
    <w:rsid w:val="007B43B7"/>
    <w:rsid w:val="007B7430"/>
    <w:rsid w:val="007C264B"/>
    <w:rsid w:val="007C3F89"/>
    <w:rsid w:val="007C4380"/>
    <w:rsid w:val="007D1931"/>
    <w:rsid w:val="007D609B"/>
    <w:rsid w:val="007E6D71"/>
    <w:rsid w:val="007F454B"/>
    <w:rsid w:val="007F5BF5"/>
    <w:rsid w:val="007F7BB8"/>
    <w:rsid w:val="007F7D6D"/>
    <w:rsid w:val="00800682"/>
    <w:rsid w:val="00800E00"/>
    <w:rsid w:val="00803593"/>
    <w:rsid w:val="00804F3E"/>
    <w:rsid w:val="008122CA"/>
    <w:rsid w:val="00820ADA"/>
    <w:rsid w:val="008215B1"/>
    <w:rsid w:val="0082302E"/>
    <w:rsid w:val="00824450"/>
    <w:rsid w:val="00824566"/>
    <w:rsid w:val="008255D9"/>
    <w:rsid w:val="00830934"/>
    <w:rsid w:val="00834318"/>
    <w:rsid w:val="0084032D"/>
    <w:rsid w:val="00841926"/>
    <w:rsid w:val="00847DAC"/>
    <w:rsid w:val="00856849"/>
    <w:rsid w:val="00856E3D"/>
    <w:rsid w:val="00860E53"/>
    <w:rsid w:val="00861155"/>
    <w:rsid w:val="00862A73"/>
    <w:rsid w:val="00863589"/>
    <w:rsid w:val="00864EE9"/>
    <w:rsid w:val="00867573"/>
    <w:rsid w:val="008676DD"/>
    <w:rsid w:val="00872A56"/>
    <w:rsid w:val="0087555B"/>
    <w:rsid w:val="00876C04"/>
    <w:rsid w:val="008802B9"/>
    <w:rsid w:val="00880EB9"/>
    <w:rsid w:val="00881299"/>
    <w:rsid w:val="00882AA0"/>
    <w:rsid w:val="00887CA1"/>
    <w:rsid w:val="00891203"/>
    <w:rsid w:val="00891DE6"/>
    <w:rsid w:val="008A423F"/>
    <w:rsid w:val="008A6C78"/>
    <w:rsid w:val="008B1FB8"/>
    <w:rsid w:val="008B2627"/>
    <w:rsid w:val="008B2B2D"/>
    <w:rsid w:val="008B2DA9"/>
    <w:rsid w:val="008C41EE"/>
    <w:rsid w:val="008C4443"/>
    <w:rsid w:val="008C49B3"/>
    <w:rsid w:val="008C4ADB"/>
    <w:rsid w:val="008C5070"/>
    <w:rsid w:val="008C7C72"/>
    <w:rsid w:val="008D04FB"/>
    <w:rsid w:val="008E0B8D"/>
    <w:rsid w:val="008E318B"/>
    <w:rsid w:val="008E6378"/>
    <w:rsid w:val="008F0044"/>
    <w:rsid w:val="008F4B52"/>
    <w:rsid w:val="0090397B"/>
    <w:rsid w:val="00905839"/>
    <w:rsid w:val="009113BF"/>
    <w:rsid w:val="0091198D"/>
    <w:rsid w:val="00915ED7"/>
    <w:rsid w:val="00916F75"/>
    <w:rsid w:val="00917DE2"/>
    <w:rsid w:val="00920C6A"/>
    <w:rsid w:val="00921079"/>
    <w:rsid w:val="009221A3"/>
    <w:rsid w:val="00925913"/>
    <w:rsid w:val="00930C44"/>
    <w:rsid w:val="0094096B"/>
    <w:rsid w:val="00947E28"/>
    <w:rsid w:val="0095254C"/>
    <w:rsid w:val="00954DDE"/>
    <w:rsid w:val="0095620D"/>
    <w:rsid w:val="009641FB"/>
    <w:rsid w:val="0097135E"/>
    <w:rsid w:val="00974C9B"/>
    <w:rsid w:val="00975476"/>
    <w:rsid w:val="00975C08"/>
    <w:rsid w:val="0098036C"/>
    <w:rsid w:val="009808AD"/>
    <w:rsid w:val="00980A7C"/>
    <w:rsid w:val="0098148B"/>
    <w:rsid w:val="00990198"/>
    <w:rsid w:val="0099467B"/>
    <w:rsid w:val="0099547E"/>
    <w:rsid w:val="00996699"/>
    <w:rsid w:val="00996941"/>
    <w:rsid w:val="009A28B6"/>
    <w:rsid w:val="009A2A1B"/>
    <w:rsid w:val="009A3A0E"/>
    <w:rsid w:val="009B2308"/>
    <w:rsid w:val="009B6894"/>
    <w:rsid w:val="009C5282"/>
    <w:rsid w:val="009D075E"/>
    <w:rsid w:val="009D0BDC"/>
    <w:rsid w:val="009D0DD8"/>
    <w:rsid w:val="009D30AB"/>
    <w:rsid w:val="009D52A8"/>
    <w:rsid w:val="009D5D4C"/>
    <w:rsid w:val="009E2AEB"/>
    <w:rsid w:val="009E3031"/>
    <w:rsid w:val="009E663D"/>
    <w:rsid w:val="009E69FB"/>
    <w:rsid w:val="009F07B7"/>
    <w:rsid w:val="009F08AA"/>
    <w:rsid w:val="009F2806"/>
    <w:rsid w:val="00A0092A"/>
    <w:rsid w:val="00A013D4"/>
    <w:rsid w:val="00A0220B"/>
    <w:rsid w:val="00A103F4"/>
    <w:rsid w:val="00A10EFC"/>
    <w:rsid w:val="00A1336D"/>
    <w:rsid w:val="00A16B81"/>
    <w:rsid w:val="00A22067"/>
    <w:rsid w:val="00A2352A"/>
    <w:rsid w:val="00A24542"/>
    <w:rsid w:val="00A24FC6"/>
    <w:rsid w:val="00A2551B"/>
    <w:rsid w:val="00A2767D"/>
    <w:rsid w:val="00A306DC"/>
    <w:rsid w:val="00A354E0"/>
    <w:rsid w:val="00A3595A"/>
    <w:rsid w:val="00A36163"/>
    <w:rsid w:val="00A401B1"/>
    <w:rsid w:val="00A4198E"/>
    <w:rsid w:val="00A41B74"/>
    <w:rsid w:val="00A43299"/>
    <w:rsid w:val="00A43E4A"/>
    <w:rsid w:val="00A46625"/>
    <w:rsid w:val="00A479EF"/>
    <w:rsid w:val="00A52D11"/>
    <w:rsid w:val="00A618DD"/>
    <w:rsid w:val="00A650B8"/>
    <w:rsid w:val="00A7100F"/>
    <w:rsid w:val="00A741A0"/>
    <w:rsid w:val="00A743EA"/>
    <w:rsid w:val="00A74FBE"/>
    <w:rsid w:val="00A77299"/>
    <w:rsid w:val="00A84CC2"/>
    <w:rsid w:val="00A85280"/>
    <w:rsid w:val="00A90D6B"/>
    <w:rsid w:val="00A91EA0"/>
    <w:rsid w:val="00A921E1"/>
    <w:rsid w:val="00A92770"/>
    <w:rsid w:val="00A946EF"/>
    <w:rsid w:val="00A94FB3"/>
    <w:rsid w:val="00A97508"/>
    <w:rsid w:val="00AA1CAB"/>
    <w:rsid w:val="00AA1F74"/>
    <w:rsid w:val="00AA2468"/>
    <w:rsid w:val="00AA46B4"/>
    <w:rsid w:val="00AA49BE"/>
    <w:rsid w:val="00AB0B42"/>
    <w:rsid w:val="00AB21A8"/>
    <w:rsid w:val="00AC0097"/>
    <w:rsid w:val="00AC41CC"/>
    <w:rsid w:val="00AC7A47"/>
    <w:rsid w:val="00AD2B2A"/>
    <w:rsid w:val="00AD42A8"/>
    <w:rsid w:val="00AD5DE3"/>
    <w:rsid w:val="00AD67D9"/>
    <w:rsid w:val="00AD6E49"/>
    <w:rsid w:val="00AE12E5"/>
    <w:rsid w:val="00AE17F1"/>
    <w:rsid w:val="00AE48CC"/>
    <w:rsid w:val="00AE5053"/>
    <w:rsid w:val="00AE7C01"/>
    <w:rsid w:val="00AF6600"/>
    <w:rsid w:val="00AF76EF"/>
    <w:rsid w:val="00B01B99"/>
    <w:rsid w:val="00B060AF"/>
    <w:rsid w:val="00B07065"/>
    <w:rsid w:val="00B145AB"/>
    <w:rsid w:val="00B1799D"/>
    <w:rsid w:val="00B17E7E"/>
    <w:rsid w:val="00B20B52"/>
    <w:rsid w:val="00B21462"/>
    <w:rsid w:val="00B23A12"/>
    <w:rsid w:val="00B245EB"/>
    <w:rsid w:val="00B26ED7"/>
    <w:rsid w:val="00B303C0"/>
    <w:rsid w:val="00B30CDC"/>
    <w:rsid w:val="00B33E3A"/>
    <w:rsid w:val="00B34C67"/>
    <w:rsid w:val="00B350F7"/>
    <w:rsid w:val="00B35353"/>
    <w:rsid w:val="00B355B4"/>
    <w:rsid w:val="00B3637E"/>
    <w:rsid w:val="00B50C50"/>
    <w:rsid w:val="00B513B6"/>
    <w:rsid w:val="00B51848"/>
    <w:rsid w:val="00B51C1C"/>
    <w:rsid w:val="00B56C2F"/>
    <w:rsid w:val="00B57C75"/>
    <w:rsid w:val="00B63219"/>
    <w:rsid w:val="00B64A8F"/>
    <w:rsid w:val="00B6609A"/>
    <w:rsid w:val="00B71389"/>
    <w:rsid w:val="00B75A97"/>
    <w:rsid w:val="00B76670"/>
    <w:rsid w:val="00B779C8"/>
    <w:rsid w:val="00B8202C"/>
    <w:rsid w:val="00B84E5D"/>
    <w:rsid w:val="00BA32D2"/>
    <w:rsid w:val="00BA3C56"/>
    <w:rsid w:val="00BA4FD3"/>
    <w:rsid w:val="00BB09C7"/>
    <w:rsid w:val="00BB1D48"/>
    <w:rsid w:val="00BB33C2"/>
    <w:rsid w:val="00BB425D"/>
    <w:rsid w:val="00BB5D36"/>
    <w:rsid w:val="00BB72DC"/>
    <w:rsid w:val="00BC32F4"/>
    <w:rsid w:val="00BC3D3F"/>
    <w:rsid w:val="00BC5075"/>
    <w:rsid w:val="00BC58B5"/>
    <w:rsid w:val="00BD318B"/>
    <w:rsid w:val="00BD3455"/>
    <w:rsid w:val="00BD3C54"/>
    <w:rsid w:val="00BD500F"/>
    <w:rsid w:val="00BD6E72"/>
    <w:rsid w:val="00BD7FC7"/>
    <w:rsid w:val="00BE2149"/>
    <w:rsid w:val="00BE4C3E"/>
    <w:rsid w:val="00BE6468"/>
    <w:rsid w:val="00BE713F"/>
    <w:rsid w:val="00BF02A4"/>
    <w:rsid w:val="00BF0ED9"/>
    <w:rsid w:val="00BF187E"/>
    <w:rsid w:val="00BF3B56"/>
    <w:rsid w:val="00BF40BC"/>
    <w:rsid w:val="00BF505B"/>
    <w:rsid w:val="00BF55EC"/>
    <w:rsid w:val="00C021D6"/>
    <w:rsid w:val="00C037C3"/>
    <w:rsid w:val="00C04F20"/>
    <w:rsid w:val="00C05FB6"/>
    <w:rsid w:val="00C06948"/>
    <w:rsid w:val="00C12038"/>
    <w:rsid w:val="00C162F8"/>
    <w:rsid w:val="00C2162A"/>
    <w:rsid w:val="00C2361C"/>
    <w:rsid w:val="00C25777"/>
    <w:rsid w:val="00C25A1C"/>
    <w:rsid w:val="00C27230"/>
    <w:rsid w:val="00C3142A"/>
    <w:rsid w:val="00C35D9F"/>
    <w:rsid w:val="00C36069"/>
    <w:rsid w:val="00C3718B"/>
    <w:rsid w:val="00C42C08"/>
    <w:rsid w:val="00C5107B"/>
    <w:rsid w:val="00C53511"/>
    <w:rsid w:val="00C60DF7"/>
    <w:rsid w:val="00C622CD"/>
    <w:rsid w:val="00C63B90"/>
    <w:rsid w:val="00C652D5"/>
    <w:rsid w:val="00C7081D"/>
    <w:rsid w:val="00C74368"/>
    <w:rsid w:val="00C74A7E"/>
    <w:rsid w:val="00C76C09"/>
    <w:rsid w:val="00C8023F"/>
    <w:rsid w:val="00C81F67"/>
    <w:rsid w:val="00C834C1"/>
    <w:rsid w:val="00C85ADD"/>
    <w:rsid w:val="00C8739C"/>
    <w:rsid w:val="00C8749B"/>
    <w:rsid w:val="00C90322"/>
    <w:rsid w:val="00C911B7"/>
    <w:rsid w:val="00C93DE0"/>
    <w:rsid w:val="00CA0204"/>
    <w:rsid w:val="00CA1867"/>
    <w:rsid w:val="00CA3120"/>
    <w:rsid w:val="00CA6B16"/>
    <w:rsid w:val="00CB0258"/>
    <w:rsid w:val="00CC1968"/>
    <w:rsid w:val="00CC324F"/>
    <w:rsid w:val="00CC55C6"/>
    <w:rsid w:val="00CD6FB3"/>
    <w:rsid w:val="00CE3B31"/>
    <w:rsid w:val="00CE3F04"/>
    <w:rsid w:val="00CF12E8"/>
    <w:rsid w:val="00CF2F54"/>
    <w:rsid w:val="00CF4C26"/>
    <w:rsid w:val="00D02812"/>
    <w:rsid w:val="00D03968"/>
    <w:rsid w:val="00D07317"/>
    <w:rsid w:val="00D11586"/>
    <w:rsid w:val="00D127B9"/>
    <w:rsid w:val="00D13106"/>
    <w:rsid w:val="00D1401A"/>
    <w:rsid w:val="00D16421"/>
    <w:rsid w:val="00D21140"/>
    <w:rsid w:val="00D21172"/>
    <w:rsid w:val="00D22BEE"/>
    <w:rsid w:val="00D23118"/>
    <w:rsid w:val="00D25363"/>
    <w:rsid w:val="00D30424"/>
    <w:rsid w:val="00D33D02"/>
    <w:rsid w:val="00D34979"/>
    <w:rsid w:val="00D4028E"/>
    <w:rsid w:val="00D475F8"/>
    <w:rsid w:val="00D5064B"/>
    <w:rsid w:val="00D51472"/>
    <w:rsid w:val="00D51928"/>
    <w:rsid w:val="00D52538"/>
    <w:rsid w:val="00D54853"/>
    <w:rsid w:val="00D61883"/>
    <w:rsid w:val="00D618A3"/>
    <w:rsid w:val="00D622AC"/>
    <w:rsid w:val="00D628F3"/>
    <w:rsid w:val="00D63611"/>
    <w:rsid w:val="00D641DD"/>
    <w:rsid w:val="00D66877"/>
    <w:rsid w:val="00D73BD2"/>
    <w:rsid w:val="00D7421E"/>
    <w:rsid w:val="00D76265"/>
    <w:rsid w:val="00D76D73"/>
    <w:rsid w:val="00D838F0"/>
    <w:rsid w:val="00D84912"/>
    <w:rsid w:val="00D85C19"/>
    <w:rsid w:val="00D8620E"/>
    <w:rsid w:val="00D875EC"/>
    <w:rsid w:val="00D91896"/>
    <w:rsid w:val="00D94448"/>
    <w:rsid w:val="00D95B84"/>
    <w:rsid w:val="00DA27FE"/>
    <w:rsid w:val="00DA6698"/>
    <w:rsid w:val="00DB6C3D"/>
    <w:rsid w:val="00DB7E47"/>
    <w:rsid w:val="00DC2995"/>
    <w:rsid w:val="00DC2F78"/>
    <w:rsid w:val="00DD6318"/>
    <w:rsid w:val="00DE19FB"/>
    <w:rsid w:val="00DE317F"/>
    <w:rsid w:val="00DE7388"/>
    <w:rsid w:val="00DF073D"/>
    <w:rsid w:val="00DF29FE"/>
    <w:rsid w:val="00DF2D25"/>
    <w:rsid w:val="00DF3EDD"/>
    <w:rsid w:val="00DF73C7"/>
    <w:rsid w:val="00E02638"/>
    <w:rsid w:val="00E05A3D"/>
    <w:rsid w:val="00E06E32"/>
    <w:rsid w:val="00E10162"/>
    <w:rsid w:val="00E115F0"/>
    <w:rsid w:val="00E13B0C"/>
    <w:rsid w:val="00E2639B"/>
    <w:rsid w:val="00E267A4"/>
    <w:rsid w:val="00E345FB"/>
    <w:rsid w:val="00E36125"/>
    <w:rsid w:val="00E4032D"/>
    <w:rsid w:val="00E42335"/>
    <w:rsid w:val="00E44FB7"/>
    <w:rsid w:val="00E51834"/>
    <w:rsid w:val="00E537D4"/>
    <w:rsid w:val="00E53E22"/>
    <w:rsid w:val="00E65AB6"/>
    <w:rsid w:val="00E75B7C"/>
    <w:rsid w:val="00E75D74"/>
    <w:rsid w:val="00E8248A"/>
    <w:rsid w:val="00E8469E"/>
    <w:rsid w:val="00E84BAE"/>
    <w:rsid w:val="00E878C1"/>
    <w:rsid w:val="00E903DF"/>
    <w:rsid w:val="00E92C75"/>
    <w:rsid w:val="00EA04A0"/>
    <w:rsid w:val="00EA16A6"/>
    <w:rsid w:val="00EA18B5"/>
    <w:rsid w:val="00EA3216"/>
    <w:rsid w:val="00EA624D"/>
    <w:rsid w:val="00EB011F"/>
    <w:rsid w:val="00EB0172"/>
    <w:rsid w:val="00EB0992"/>
    <w:rsid w:val="00EB162D"/>
    <w:rsid w:val="00EB19F3"/>
    <w:rsid w:val="00EB2586"/>
    <w:rsid w:val="00EB5150"/>
    <w:rsid w:val="00EB6F12"/>
    <w:rsid w:val="00EC045D"/>
    <w:rsid w:val="00EC229D"/>
    <w:rsid w:val="00EC2F51"/>
    <w:rsid w:val="00EC2F8F"/>
    <w:rsid w:val="00EC79E9"/>
    <w:rsid w:val="00ED2E46"/>
    <w:rsid w:val="00ED4871"/>
    <w:rsid w:val="00ED565C"/>
    <w:rsid w:val="00EE116E"/>
    <w:rsid w:val="00EE1FBB"/>
    <w:rsid w:val="00EE2C41"/>
    <w:rsid w:val="00EE3502"/>
    <w:rsid w:val="00EE3525"/>
    <w:rsid w:val="00EE3AC1"/>
    <w:rsid w:val="00EF4566"/>
    <w:rsid w:val="00EF47B9"/>
    <w:rsid w:val="00EF4F93"/>
    <w:rsid w:val="00EF611D"/>
    <w:rsid w:val="00EF7347"/>
    <w:rsid w:val="00F003CC"/>
    <w:rsid w:val="00F03DE8"/>
    <w:rsid w:val="00F10693"/>
    <w:rsid w:val="00F11A4C"/>
    <w:rsid w:val="00F1309B"/>
    <w:rsid w:val="00F211ED"/>
    <w:rsid w:val="00F216FE"/>
    <w:rsid w:val="00F243A8"/>
    <w:rsid w:val="00F406BE"/>
    <w:rsid w:val="00F43AAA"/>
    <w:rsid w:val="00F57521"/>
    <w:rsid w:val="00F611AA"/>
    <w:rsid w:val="00F611B6"/>
    <w:rsid w:val="00F641F0"/>
    <w:rsid w:val="00F66B35"/>
    <w:rsid w:val="00F767A2"/>
    <w:rsid w:val="00F7761D"/>
    <w:rsid w:val="00F80D3B"/>
    <w:rsid w:val="00F8686A"/>
    <w:rsid w:val="00F8731B"/>
    <w:rsid w:val="00F95E02"/>
    <w:rsid w:val="00F9667B"/>
    <w:rsid w:val="00F96FA7"/>
    <w:rsid w:val="00FA08D0"/>
    <w:rsid w:val="00FA18A8"/>
    <w:rsid w:val="00FA5F74"/>
    <w:rsid w:val="00FB5B08"/>
    <w:rsid w:val="00FB754B"/>
    <w:rsid w:val="00FC15E4"/>
    <w:rsid w:val="00FC3513"/>
    <w:rsid w:val="00FC563F"/>
    <w:rsid w:val="00FC6674"/>
    <w:rsid w:val="00FD2B45"/>
    <w:rsid w:val="00FD2B8E"/>
    <w:rsid w:val="00FD5485"/>
    <w:rsid w:val="00FD5AA3"/>
    <w:rsid w:val="00FD7742"/>
    <w:rsid w:val="00FD7F80"/>
    <w:rsid w:val="00FE250B"/>
    <w:rsid w:val="00FE4C1B"/>
    <w:rsid w:val="00FE5217"/>
    <w:rsid w:val="00FF04EE"/>
    <w:rsid w:val="00FF3BC1"/>
    <w:rsid w:val="00FF48FF"/>
    <w:rsid w:val="00FF5474"/>
    <w:rsid w:val="00FF6CA9"/>
    <w:rsid w:val="02048ED7"/>
    <w:rsid w:val="0D96FB69"/>
    <w:rsid w:val="0E392A5D"/>
    <w:rsid w:val="0E814BCA"/>
    <w:rsid w:val="0FB824B1"/>
    <w:rsid w:val="10CDEED1"/>
    <w:rsid w:val="177BC798"/>
    <w:rsid w:val="1FBA348A"/>
    <w:rsid w:val="246D4F71"/>
    <w:rsid w:val="247FC6BD"/>
    <w:rsid w:val="25F7A6CA"/>
    <w:rsid w:val="2DA726B8"/>
    <w:rsid w:val="303E755A"/>
    <w:rsid w:val="3A3610F2"/>
    <w:rsid w:val="40DC5850"/>
    <w:rsid w:val="410BE291"/>
    <w:rsid w:val="4998D7A1"/>
    <w:rsid w:val="4CF3F404"/>
    <w:rsid w:val="52852468"/>
    <w:rsid w:val="534AB068"/>
    <w:rsid w:val="564DAAA2"/>
    <w:rsid w:val="564FF906"/>
    <w:rsid w:val="5D884BEE"/>
    <w:rsid w:val="61038C92"/>
    <w:rsid w:val="749EB06F"/>
    <w:rsid w:val="7F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51B9214C"/>
  <w15:docId w15:val="{30A41323-DA87-4A88-82BE-2937106D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9"/>
    <w:qFormat/>
    <w:pPr>
      <w:ind w:left="826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"/>
      <w:ind w:left="1186" w:hanging="360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11"/>
    <w:rPr>
      <w:rFonts w:ascii="Segoe UI" w:eastAsia="Georgia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8C4A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1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14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8122C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CDC"/>
    <w:rPr>
      <w:rFonts w:ascii="Georgia" w:eastAsia="Georgia" w:hAnsi="Georgia" w:cs="Georg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3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CDC"/>
    <w:rPr>
      <w:rFonts w:ascii="Georgia" w:eastAsia="Georgia" w:hAnsi="Georgia" w:cs="Georgia"/>
      <w:lang w:bidi="en-US"/>
    </w:rPr>
  </w:style>
  <w:style w:type="table" w:styleId="TableGrid">
    <w:name w:val="Table Grid"/>
    <w:basedOn w:val="TableNormal"/>
    <w:uiPriority w:val="39"/>
    <w:rsid w:val="00BE713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esb.wa.gov/paraeducator-certificate-program/certificate-option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ushare.everett.k12.wa.us/docushare/dsweb/Get/Document-90001/Everett%20EAP%20CBA%2020210929%20(2021-2023)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app.frontlineeducation.com/select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verett-wa.safeschools.com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00efa2a0-6822-448f-ae71-f0299b99b76e" xsi:nil="true"/>
    <DefaultSectionNames xmlns="00efa2a0-6822-448f-ae71-f0299b99b76e" xsi:nil="true"/>
    <NotebookType xmlns="00efa2a0-6822-448f-ae71-f0299b99b76e" xsi:nil="true"/>
    <Teachers xmlns="00efa2a0-6822-448f-ae71-f0299b99b76e">
      <UserInfo>
        <DisplayName/>
        <AccountId xsi:nil="true"/>
        <AccountType/>
      </UserInfo>
    </Teachers>
    <Student_Groups xmlns="00efa2a0-6822-448f-ae71-f0299b99b76e">
      <UserInfo>
        <DisplayName/>
        <AccountId xsi:nil="true"/>
        <AccountType/>
      </UserInfo>
    </Student_Groups>
    <Invited_Students xmlns="00efa2a0-6822-448f-ae71-f0299b99b76e" xsi:nil="true"/>
    <Students xmlns="00efa2a0-6822-448f-ae71-f0299b99b76e">
      <UserInfo>
        <DisplayName/>
        <AccountId xsi:nil="true"/>
        <AccountType/>
      </UserInfo>
    </Students>
    <AppVersion xmlns="00efa2a0-6822-448f-ae71-f0299b99b76e" xsi:nil="true"/>
    <Templates xmlns="00efa2a0-6822-448f-ae71-f0299b99b76e" xsi:nil="true"/>
    <Self_Registration_Enabled xmlns="00efa2a0-6822-448f-ae71-f0299b99b76e" xsi:nil="true"/>
    <Has_Teacher_Only_SectionGroup xmlns="00efa2a0-6822-448f-ae71-f0299b99b76e" xsi:nil="true"/>
    <FolderType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28" ma:contentTypeDescription="Create a new document." ma:contentTypeScope="" ma:versionID="f2fe8aa25498fb7dab6f617e78ca6461">
  <xsd:schema xmlns:xsd="http://www.w3.org/2001/XMLSchema" xmlns:xs="http://www.w3.org/2001/XMLSchema" xmlns:p="http://schemas.microsoft.com/office/2006/metadata/properties" xmlns:ns3="c44eec5a-0a0a-4f50-bb18-159a6f4a578f" xmlns:ns4="00efa2a0-6822-448f-ae71-f0299b99b76e" targetNamespace="http://schemas.microsoft.com/office/2006/metadata/properties" ma:root="true" ma:fieldsID="56e394b1085b21f228a9e41d72558a7b" ns3:_="" ns4:_="">
    <xsd:import namespace="c44eec5a-0a0a-4f50-bb18-159a6f4a578f"/>
    <xsd:import namespace="00efa2a0-6822-448f-ae71-f0299b99b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AF081-B4C4-46C3-B22F-C4E53F90D435}">
  <ds:schemaRefs>
    <ds:schemaRef ds:uri="http://schemas.microsoft.com/office/2006/metadata/properties"/>
    <ds:schemaRef ds:uri="http://schemas.microsoft.com/office/infopath/2007/PartnerControls"/>
    <ds:schemaRef ds:uri="00efa2a0-6822-448f-ae71-f0299b99b76e"/>
  </ds:schemaRefs>
</ds:datastoreItem>
</file>

<file path=customXml/itemProps2.xml><?xml version="1.0" encoding="utf-8"?>
<ds:datastoreItem xmlns:ds="http://schemas.openxmlformats.org/officeDocument/2006/customXml" ds:itemID="{683E798C-B834-478B-B6E7-C563FAB6B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eec5a-0a0a-4f50-bb18-159a6f4a578f"/>
    <ds:schemaRef ds:uri="00efa2a0-6822-448f-ae71-f0299b99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6BBA5-A639-4E66-8576-868EEE303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EAP Salary Schedule 2017-18.docx</dc:title>
  <dc:subject/>
  <dc:creator>05492</dc:creator>
  <cp:keywords/>
  <cp:lastModifiedBy>Tetrault, Patricia J.</cp:lastModifiedBy>
  <cp:revision>17</cp:revision>
  <cp:lastPrinted>2024-07-25T15:16:00Z</cp:lastPrinted>
  <dcterms:created xsi:type="dcterms:W3CDTF">2024-07-11T22:39:00Z</dcterms:created>
  <dcterms:modified xsi:type="dcterms:W3CDTF">2024-07-25T15:17:00Z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2019-12-05T00:00:00Z</vt:filetime>
  </property>
  <property fmtid="{D5CDD505-2E9C-101B-9397-08002B2CF9AE}" pid="5" name="ContentTypeId">
    <vt:lpwstr>0x010100A641DD5A5A7A0D4C8102A460D52D782C</vt:lpwstr>
  </property>
</Properties>
</file>